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9A" w:rsidRPr="00ED441B" w:rsidRDefault="00127A71" w:rsidP="00BF6012">
      <w:pPr>
        <w:pStyle w:val="Heading1"/>
        <w:ind w:left="0"/>
      </w:pPr>
      <w:r w:rsidRPr="00ED441B">
        <w:br/>
      </w:r>
      <w:r w:rsidRPr="00ED441B">
        <w:br/>
        <w:t>Recommended Updates to Net-To-</w:t>
      </w:r>
      <w:r w:rsidR="001A749A" w:rsidRPr="00ED441B">
        <w:t xml:space="preserve">Gross Ratios for </w:t>
      </w:r>
      <w:r w:rsidR="009325A9" w:rsidRPr="00ED441B">
        <w:t>Commercial Refrigeration</w:t>
      </w:r>
    </w:p>
    <w:p w:rsidR="001A749A" w:rsidRPr="00B253DF" w:rsidRDefault="001A749A" w:rsidP="00A57398">
      <w:pPr>
        <w:pStyle w:val="Heading2"/>
      </w:pPr>
      <w:r>
        <w:t>Introduction</w:t>
      </w:r>
    </w:p>
    <w:p w:rsidR="001A749A" w:rsidRDefault="001A749A" w:rsidP="001A749A">
      <w:pPr>
        <w:rPr>
          <w:rFonts w:eastAsiaTheme="minorHAnsi"/>
        </w:rPr>
      </w:pPr>
      <w:r>
        <w:rPr>
          <w:rFonts w:eastAsiaTheme="minorHAnsi"/>
        </w:rPr>
        <w:t xml:space="preserve">In this analysis, the </w:t>
      </w:r>
      <w:r w:rsidR="00322AAC">
        <w:rPr>
          <w:rFonts w:eastAsiaTheme="minorHAnsi"/>
        </w:rPr>
        <w:t xml:space="preserve">Net-to-Gross ratio (NTGR) </w:t>
      </w:r>
      <w:r>
        <w:rPr>
          <w:rFonts w:eastAsiaTheme="minorHAnsi"/>
        </w:rPr>
        <w:t>analysis results from the 200</w:t>
      </w:r>
      <w:r w:rsidR="00322AAC">
        <w:rPr>
          <w:rFonts w:eastAsiaTheme="minorHAnsi"/>
        </w:rPr>
        <w:t>6 – 2008 im</w:t>
      </w:r>
      <w:r w:rsidR="00764AD4">
        <w:rPr>
          <w:rFonts w:eastAsiaTheme="minorHAnsi"/>
        </w:rPr>
        <w:t>pa</w:t>
      </w:r>
      <w:r w:rsidR="00322AAC">
        <w:rPr>
          <w:rFonts w:eastAsiaTheme="minorHAnsi"/>
        </w:rPr>
        <w:t xml:space="preserve">ct evaluation studies </w:t>
      </w:r>
      <w:r w:rsidR="009325A9">
        <w:rPr>
          <w:rFonts w:eastAsiaTheme="minorHAnsi"/>
        </w:rPr>
        <w:t xml:space="preserve">that </w:t>
      </w:r>
      <w:r w:rsidR="00322AAC">
        <w:rPr>
          <w:rFonts w:eastAsiaTheme="minorHAnsi"/>
        </w:rPr>
        <w:t xml:space="preserve">reviewed commercial </w:t>
      </w:r>
      <w:r w:rsidR="009325A9">
        <w:rPr>
          <w:rFonts w:eastAsiaTheme="minorHAnsi"/>
        </w:rPr>
        <w:t>refrigeration measures</w:t>
      </w:r>
      <w:r>
        <w:rPr>
          <w:rFonts w:eastAsiaTheme="minorHAnsi"/>
        </w:rPr>
        <w:t xml:space="preserve"> are compared to the matched NTGR values for similar energy efficiency measur</w:t>
      </w:r>
      <w:r w:rsidR="00127A71">
        <w:rPr>
          <w:rFonts w:eastAsiaTheme="minorHAnsi"/>
        </w:rPr>
        <w:t>e</w:t>
      </w:r>
      <w:r w:rsidR="00B13C56">
        <w:rPr>
          <w:rFonts w:eastAsiaTheme="minorHAnsi"/>
        </w:rPr>
        <w:t>s in the</w:t>
      </w:r>
      <w:r>
        <w:rPr>
          <w:rFonts w:eastAsiaTheme="minorHAnsi"/>
        </w:rPr>
        <w:t xml:space="preserve"> current DEER data base. The goal of this comparison is to decide if an update to the existing NTGR values is </w:t>
      </w:r>
      <w:r w:rsidR="00687A7B">
        <w:rPr>
          <w:rFonts w:eastAsiaTheme="minorHAnsi"/>
        </w:rPr>
        <w:t>warranted</w:t>
      </w:r>
      <w:r w:rsidR="00D33146">
        <w:rPr>
          <w:rFonts w:eastAsiaTheme="minorHAnsi"/>
        </w:rPr>
        <w:t xml:space="preserve"> </w:t>
      </w:r>
      <w:r>
        <w:rPr>
          <w:rFonts w:eastAsiaTheme="minorHAnsi"/>
        </w:rPr>
        <w:t>for the 2011 update</w:t>
      </w:r>
      <w:r w:rsidR="00D33146">
        <w:rPr>
          <w:rFonts w:eastAsiaTheme="minorHAnsi"/>
        </w:rPr>
        <w:t xml:space="preserve">.  The 2011 updates </w:t>
      </w:r>
      <w:r w:rsidR="00687A7B">
        <w:rPr>
          <w:rFonts w:eastAsiaTheme="minorHAnsi"/>
        </w:rPr>
        <w:t>could</w:t>
      </w:r>
      <w:r w:rsidR="00D33146">
        <w:rPr>
          <w:rFonts w:eastAsiaTheme="minorHAnsi"/>
        </w:rPr>
        <w:t xml:space="preserve"> serve as </w:t>
      </w:r>
      <w:r w:rsidR="00687A7B">
        <w:rPr>
          <w:rFonts w:eastAsiaTheme="minorHAnsi"/>
        </w:rPr>
        <w:t xml:space="preserve">part of </w:t>
      </w:r>
      <w:r w:rsidR="00D33146">
        <w:rPr>
          <w:rFonts w:eastAsiaTheme="minorHAnsi"/>
        </w:rPr>
        <w:t xml:space="preserve">the bases for </w:t>
      </w:r>
      <w:r>
        <w:rPr>
          <w:rFonts w:eastAsiaTheme="minorHAnsi"/>
        </w:rPr>
        <w:t>programs implemented after Januar</w:t>
      </w:r>
      <w:r w:rsidR="009963B4">
        <w:rPr>
          <w:rFonts w:eastAsiaTheme="minorHAnsi"/>
        </w:rPr>
        <w:t>y 1, 2013.  For each measure, the DEER team</w:t>
      </w:r>
      <w:r>
        <w:rPr>
          <w:rFonts w:eastAsiaTheme="minorHAnsi"/>
        </w:rPr>
        <w:t xml:space="preserve"> compare</w:t>
      </w:r>
      <w:r w:rsidR="009963B4">
        <w:rPr>
          <w:rFonts w:eastAsiaTheme="minorHAnsi"/>
        </w:rPr>
        <w:t>s</w:t>
      </w:r>
      <w:r>
        <w:rPr>
          <w:rFonts w:eastAsiaTheme="minorHAnsi"/>
        </w:rPr>
        <w:t xml:space="preserve"> the strengths and weaknesses of the latest evaluation methods u</w:t>
      </w:r>
      <w:r w:rsidR="00127A71">
        <w:rPr>
          <w:rFonts w:eastAsiaTheme="minorHAnsi"/>
        </w:rPr>
        <w:t xml:space="preserve">sed to derive </w:t>
      </w:r>
      <w:r w:rsidR="00687A7B">
        <w:rPr>
          <w:rFonts w:eastAsiaTheme="minorHAnsi"/>
        </w:rPr>
        <w:t xml:space="preserve">the </w:t>
      </w:r>
      <w:r w:rsidR="00127A71">
        <w:rPr>
          <w:rFonts w:eastAsiaTheme="minorHAnsi"/>
        </w:rPr>
        <w:t>NTGR results with</w:t>
      </w:r>
      <w:r>
        <w:rPr>
          <w:rFonts w:eastAsiaTheme="minorHAnsi"/>
        </w:rPr>
        <w:t xml:space="preserve"> the pr</w:t>
      </w:r>
      <w:r w:rsidR="00687A7B">
        <w:rPr>
          <w:rFonts w:eastAsiaTheme="minorHAnsi"/>
        </w:rPr>
        <w:t>ior studies’</w:t>
      </w:r>
      <w:r>
        <w:rPr>
          <w:rFonts w:eastAsiaTheme="minorHAnsi"/>
        </w:rPr>
        <w:t xml:space="preserve"> eval</w:t>
      </w:r>
      <w:r w:rsidR="00127A71">
        <w:rPr>
          <w:rFonts w:eastAsiaTheme="minorHAnsi"/>
        </w:rPr>
        <w:t xml:space="preserve">uation methods used </w:t>
      </w:r>
      <w:r>
        <w:rPr>
          <w:rFonts w:eastAsiaTheme="minorHAnsi"/>
        </w:rPr>
        <w:t xml:space="preserve">for the 2008 DEER update. </w:t>
      </w:r>
      <w:r w:rsidR="00687A7B">
        <w:rPr>
          <w:rFonts w:eastAsiaTheme="minorHAnsi"/>
        </w:rPr>
        <w:t xml:space="preserve"> Some of t</w:t>
      </w:r>
      <w:r>
        <w:rPr>
          <w:rFonts w:eastAsiaTheme="minorHAnsi"/>
        </w:rPr>
        <w:t xml:space="preserve">he factors </w:t>
      </w:r>
      <w:r w:rsidR="00687A7B">
        <w:rPr>
          <w:rFonts w:eastAsiaTheme="minorHAnsi"/>
        </w:rPr>
        <w:t xml:space="preserve">that may be considered </w:t>
      </w:r>
      <w:r>
        <w:rPr>
          <w:rFonts w:eastAsiaTheme="minorHAnsi"/>
        </w:rPr>
        <w:t xml:space="preserve">in </w:t>
      </w:r>
      <w:r w:rsidR="00687A7B">
        <w:rPr>
          <w:rFonts w:eastAsiaTheme="minorHAnsi"/>
        </w:rPr>
        <w:t xml:space="preserve">recommending a revised </w:t>
      </w:r>
      <w:r w:rsidR="00127A71">
        <w:rPr>
          <w:rFonts w:eastAsiaTheme="minorHAnsi"/>
        </w:rPr>
        <w:t xml:space="preserve">NTGR </w:t>
      </w:r>
      <w:r w:rsidR="00687A7B">
        <w:rPr>
          <w:rFonts w:eastAsiaTheme="minorHAnsi"/>
        </w:rPr>
        <w:t xml:space="preserve">value </w:t>
      </w:r>
      <w:r w:rsidR="00127A71">
        <w:rPr>
          <w:rFonts w:eastAsiaTheme="minorHAnsi"/>
        </w:rPr>
        <w:t xml:space="preserve">include: </w:t>
      </w:r>
    </w:p>
    <w:p w:rsidR="001A749A" w:rsidRDefault="001A749A" w:rsidP="00543867">
      <w:pPr>
        <w:pStyle w:val="ListParagraph"/>
        <w:numPr>
          <w:ilvl w:val="0"/>
          <w:numId w:val="7"/>
        </w:numPr>
        <w:spacing w:after="120" w:line="280" w:lineRule="atLeast"/>
        <w:jc w:val="left"/>
        <w:rPr>
          <w:rFonts w:eastAsiaTheme="minorHAnsi"/>
        </w:rPr>
      </w:pPr>
      <w:r>
        <w:rPr>
          <w:rFonts w:eastAsiaTheme="minorHAnsi"/>
        </w:rPr>
        <w:t>The relative merits of the  methods and</w:t>
      </w:r>
      <w:r w:rsidRPr="001903A0">
        <w:rPr>
          <w:rFonts w:eastAsiaTheme="minorHAnsi"/>
        </w:rPr>
        <w:t xml:space="preserve"> sampling plans </w:t>
      </w:r>
      <w:r>
        <w:rPr>
          <w:rFonts w:eastAsiaTheme="minorHAnsi"/>
        </w:rPr>
        <w:t xml:space="preserve">used to derive </w:t>
      </w:r>
      <w:r w:rsidR="00687A7B">
        <w:rPr>
          <w:rFonts w:eastAsiaTheme="minorHAnsi"/>
        </w:rPr>
        <w:t xml:space="preserve">the </w:t>
      </w:r>
      <w:r>
        <w:rPr>
          <w:rFonts w:eastAsiaTheme="minorHAnsi"/>
        </w:rPr>
        <w:t xml:space="preserve">NTGR </w:t>
      </w:r>
      <w:r w:rsidR="00687A7B">
        <w:rPr>
          <w:rFonts w:eastAsiaTheme="minorHAnsi"/>
        </w:rPr>
        <w:t xml:space="preserve">estimates in the </w:t>
      </w:r>
      <w:r>
        <w:rPr>
          <w:rFonts w:eastAsiaTheme="minorHAnsi"/>
        </w:rPr>
        <w:t xml:space="preserve">existing DEER </w:t>
      </w:r>
      <w:r w:rsidR="00687A7B">
        <w:rPr>
          <w:rFonts w:eastAsiaTheme="minorHAnsi"/>
        </w:rPr>
        <w:t xml:space="preserve">database </w:t>
      </w:r>
      <w:r>
        <w:rPr>
          <w:rFonts w:eastAsiaTheme="minorHAnsi"/>
        </w:rPr>
        <w:t xml:space="preserve">and </w:t>
      </w:r>
      <w:r w:rsidR="00687A7B">
        <w:rPr>
          <w:rFonts w:eastAsiaTheme="minorHAnsi"/>
        </w:rPr>
        <w:t xml:space="preserve">in the 2006 – 2008 evaluation </w:t>
      </w:r>
      <w:r>
        <w:rPr>
          <w:rFonts w:eastAsiaTheme="minorHAnsi"/>
        </w:rPr>
        <w:t>studies</w:t>
      </w:r>
      <w:r w:rsidR="00687A7B">
        <w:rPr>
          <w:rFonts w:eastAsiaTheme="minorHAnsi"/>
        </w:rPr>
        <w:t xml:space="preserve">, </w:t>
      </w:r>
    </w:p>
    <w:p w:rsidR="001A749A" w:rsidRDefault="00687A7B" w:rsidP="00543867">
      <w:pPr>
        <w:pStyle w:val="ListParagraph"/>
        <w:numPr>
          <w:ilvl w:val="0"/>
          <w:numId w:val="7"/>
        </w:numPr>
        <w:spacing w:after="120" w:line="280" w:lineRule="atLeast"/>
        <w:jc w:val="left"/>
        <w:rPr>
          <w:rFonts w:eastAsiaTheme="minorHAnsi"/>
        </w:rPr>
      </w:pPr>
      <w:r>
        <w:rPr>
          <w:rFonts w:eastAsiaTheme="minorHAnsi"/>
        </w:rPr>
        <w:t>The p</w:t>
      </w:r>
      <w:r w:rsidR="001A749A">
        <w:rPr>
          <w:rFonts w:eastAsiaTheme="minorHAnsi"/>
        </w:rPr>
        <w:t xml:space="preserve">otential changes in </w:t>
      </w:r>
      <w:r>
        <w:rPr>
          <w:rFonts w:eastAsiaTheme="minorHAnsi"/>
        </w:rPr>
        <w:t xml:space="preserve">either the </w:t>
      </w:r>
      <w:r w:rsidR="001A749A">
        <w:rPr>
          <w:rFonts w:eastAsiaTheme="minorHAnsi"/>
        </w:rPr>
        <w:t>program</w:t>
      </w:r>
      <w:r>
        <w:rPr>
          <w:rFonts w:eastAsiaTheme="minorHAnsi"/>
        </w:rPr>
        <w:t>’s</w:t>
      </w:r>
      <w:r w:rsidR="001A749A">
        <w:rPr>
          <w:rFonts w:eastAsiaTheme="minorHAnsi"/>
        </w:rPr>
        <w:t xml:space="preserve"> design or measure</w:t>
      </w:r>
      <w:r w:rsidR="00025740">
        <w:rPr>
          <w:rFonts w:eastAsiaTheme="minorHAnsi"/>
        </w:rPr>
        <w:t>’s</w:t>
      </w:r>
      <w:r w:rsidR="001A749A">
        <w:rPr>
          <w:rFonts w:eastAsiaTheme="minorHAnsi"/>
        </w:rPr>
        <w:t xml:space="preserve"> minimum qualification levels between the previous evaluation </w:t>
      </w:r>
      <w:r w:rsidR="00025740">
        <w:rPr>
          <w:rFonts w:eastAsiaTheme="minorHAnsi"/>
        </w:rPr>
        <w:t xml:space="preserve">efforts </w:t>
      </w:r>
      <w:r w:rsidR="001A749A">
        <w:rPr>
          <w:rFonts w:eastAsiaTheme="minorHAnsi"/>
        </w:rPr>
        <w:t xml:space="preserve">and </w:t>
      </w:r>
      <w:r w:rsidR="00025740">
        <w:rPr>
          <w:rFonts w:eastAsiaTheme="minorHAnsi"/>
        </w:rPr>
        <w:t xml:space="preserve">the </w:t>
      </w:r>
      <w:r w:rsidR="001A749A">
        <w:rPr>
          <w:rFonts w:eastAsiaTheme="minorHAnsi"/>
        </w:rPr>
        <w:t>2006</w:t>
      </w:r>
      <w:r w:rsidR="00025740">
        <w:rPr>
          <w:rFonts w:eastAsiaTheme="minorHAnsi"/>
        </w:rPr>
        <w:t xml:space="preserve"> - 2008</w:t>
      </w:r>
      <w:r w:rsidR="001A749A">
        <w:rPr>
          <w:rFonts w:eastAsiaTheme="minorHAnsi"/>
        </w:rPr>
        <w:t xml:space="preserve"> evaluation</w:t>
      </w:r>
      <w:r w:rsidR="00025740">
        <w:rPr>
          <w:rFonts w:eastAsiaTheme="minorHAnsi"/>
        </w:rPr>
        <w:t>, and</w:t>
      </w:r>
    </w:p>
    <w:p w:rsidR="00025740" w:rsidRDefault="001A749A" w:rsidP="00543867">
      <w:pPr>
        <w:pStyle w:val="ListParagraph"/>
        <w:numPr>
          <w:ilvl w:val="0"/>
          <w:numId w:val="7"/>
        </w:numPr>
        <w:spacing w:after="120" w:line="280" w:lineRule="atLeast"/>
        <w:jc w:val="left"/>
        <w:rPr>
          <w:rFonts w:eastAsiaTheme="minorHAnsi"/>
        </w:rPr>
      </w:pPr>
      <w:r>
        <w:rPr>
          <w:rFonts w:eastAsiaTheme="minorHAnsi"/>
        </w:rPr>
        <w:t xml:space="preserve"> </w:t>
      </w:r>
      <w:r w:rsidR="00025740">
        <w:rPr>
          <w:rFonts w:eastAsiaTheme="minorHAnsi"/>
        </w:rPr>
        <w:t xml:space="preserve">The changing </w:t>
      </w:r>
      <w:r>
        <w:rPr>
          <w:rFonts w:eastAsiaTheme="minorHAnsi"/>
        </w:rPr>
        <w:t xml:space="preserve">market </w:t>
      </w:r>
      <w:r w:rsidR="00025740">
        <w:rPr>
          <w:rFonts w:eastAsiaTheme="minorHAnsi"/>
        </w:rPr>
        <w:t>conditions and measure’s saturation levels in the specific market segments.  There are two metrics that could serve as indicators of market saturation:</w:t>
      </w:r>
    </w:p>
    <w:p w:rsidR="00826278" w:rsidRDefault="00025740" w:rsidP="00543867">
      <w:pPr>
        <w:pStyle w:val="ListParagraph"/>
        <w:numPr>
          <w:ilvl w:val="1"/>
          <w:numId w:val="8"/>
        </w:numPr>
        <w:spacing w:after="120" w:line="280" w:lineRule="atLeast"/>
        <w:jc w:val="left"/>
        <w:rPr>
          <w:rFonts w:eastAsiaTheme="minorHAnsi"/>
        </w:rPr>
      </w:pPr>
      <w:r>
        <w:rPr>
          <w:rFonts w:eastAsiaTheme="minorHAnsi"/>
        </w:rPr>
        <w:t xml:space="preserve">The rate of change in the measure’s market </w:t>
      </w:r>
      <w:r w:rsidR="001A749A">
        <w:rPr>
          <w:rFonts w:eastAsiaTheme="minorHAnsi"/>
        </w:rPr>
        <w:t>share over time</w:t>
      </w:r>
      <w:r>
        <w:rPr>
          <w:rFonts w:eastAsiaTheme="minorHAnsi"/>
        </w:rPr>
        <w:t xml:space="preserve">, i.e., the measure’s adoption rate – very high </w:t>
      </w:r>
      <w:r w:rsidR="001A749A">
        <w:rPr>
          <w:rFonts w:eastAsiaTheme="minorHAnsi"/>
        </w:rPr>
        <w:t>rates</w:t>
      </w:r>
      <w:r>
        <w:rPr>
          <w:rFonts w:eastAsiaTheme="minorHAnsi"/>
        </w:rPr>
        <w:t>,</w:t>
      </w:r>
      <w:r w:rsidR="001A749A">
        <w:rPr>
          <w:rFonts w:eastAsiaTheme="minorHAnsi"/>
        </w:rPr>
        <w:t xml:space="preserve"> </w:t>
      </w:r>
      <w:r>
        <w:rPr>
          <w:rFonts w:eastAsiaTheme="minorHAnsi"/>
        </w:rPr>
        <w:t xml:space="preserve">along with dramatic changes in the rate, may be indicative that the measure has reached commercial maturity and market acceptance with the expectation that the </w:t>
      </w:r>
      <w:r w:rsidR="001A749A">
        <w:rPr>
          <w:rFonts w:eastAsiaTheme="minorHAnsi"/>
        </w:rPr>
        <w:t>NTGR</w:t>
      </w:r>
      <w:r w:rsidR="00F167F8">
        <w:rPr>
          <w:rFonts w:eastAsiaTheme="minorHAnsi"/>
        </w:rPr>
        <w:t xml:space="preserve"> value will decline</w:t>
      </w:r>
      <w:r w:rsidR="001A749A">
        <w:rPr>
          <w:rFonts w:eastAsiaTheme="minorHAnsi"/>
        </w:rPr>
        <w:t xml:space="preserve"> over time</w:t>
      </w:r>
      <w:r w:rsidR="00F167F8">
        <w:rPr>
          <w:rFonts w:eastAsiaTheme="minorHAnsi"/>
        </w:rPr>
        <w:t xml:space="preserve"> in mature markets, and</w:t>
      </w:r>
    </w:p>
    <w:p w:rsidR="00826278" w:rsidRDefault="00F167F8" w:rsidP="00543867">
      <w:pPr>
        <w:pStyle w:val="ListParagraph"/>
        <w:numPr>
          <w:ilvl w:val="1"/>
          <w:numId w:val="8"/>
        </w:numPr>
        <w:spacing w:after="120" w:line="280" w:lineRule="atLeast"/>
        <w:jc w:val="left"/>
        <w:rPr>
          <w:rFonts w:eastAsiaTheme="minorHAnsi"/>
        </w:rPr>
      </w:pPr>
      <w:r>
        <w:rPr>
          <w:rFonts w:eastAsiaTheme="minorHAnsi"/>
        </w:rPr>
        <w:t>The t</w:t>
      </w:r>
      <w:r w:rsidR="001A749A">
        <w:rPr>
          <w:rFonts w:eastAsiaTheme="minorHAnsi"/>
        </w:rPr>
        <w:t>r</w:t>
      </w:r>
      <w:r w:rsidR="00F63D68">
        <w:rPr>
          <w:rFonts w:eastAsiaTheme="minorHAnsi"/>
        </w:rPr>
        <w:t xml:space="preserve">end in the </w:t>
      </w:r>
      <w:r>
        <w:rPr>
          <w:rFonts w:eastAsiaTheme="minorHAnsi"/>
        </w:rPr>
        <w:t xml:space="preserve">measure’s </w:t>
      </w:r>
      <w:r w:rsidR="001A749A">
        <w:rPr>
          <w:rFonts w:eastAsiaTheme="minorHAnsi"/>
        </w:rPr>
        <w:t>incremental cost over time</w:t>
      </w:r>
      <w:r>
        <w:rPr>
          <w:rFonts w:eastAsiaTheme="minorHAnsi"/>
        </w:rPr>
        <w:t xml:space="preserve"> – the </w:t>
      </w:r>
      <w:r w:rsidR="001A749A">
        <w:rPr>
          <w:rFonts w:eastAsiaTheme="minorHAnsi"/>
        </w:rPr>
        <w:t>NTGR</w:t>
      </w:r>
      <w:r>
        <w:rPr>
          <w:rFonts w:eastAsiaTheme="minorHAnsi"/>
        </w:rPr>
        <w:t xml:space="preserve"> i</w:t>
      </w:r>
      <w:r w:rsidR="001A749A">
        <w:rPr>
          <w:rFonts w:eastAsiaTheme="minorHAnsi"/>
        </w:rPr>
        <w:t xml:space="preserve">s expected to decrease as the </w:t>
      </w:r>
      <w:r w:rsidR="00F63D68">
        <w:rPr>
          <w:rFonts w:eastAsiaTheme="minorHAnsi"/>
        </w:rPr>
        <w:t>incremental cost</w:t>
      </w:r>
      <w:r w:rsidR="001A749A">
        <w:rPr>
          <w:rFonts w:eastAsiaTheme="minorHAnsi"/>
        </w:rPr>
        <w:t xml:space="preserve"> </w:t>
      </w:r>
      <w:r>
        <w:rPr>
          <w:rFonts w:eastAsiaTheme="minorHAnsi"/>
        </w:rPr>
        <w:t>declines</w:t>
      </w:r>
      <w:r w:rsidR="001A749A">
        <w:rPr>
          <w:rFonts w:eastAsiaTheme="minorHAnsi"/>
        </w:rPr>
        <w:t>.</w:t>
      </w:r>
    </w:p>
    <w:p w:rsidR="001A749A" w:rsidRDefault="001A749A" w:rsidP="001A749A">
      <w:pPr>
        <w:rPr>
          <w:rFonts w:eastAsiaTheme="minorHAnsi"/>
        </w:rPr>
      </w:pPr>
      <w:r>
        <w:rPr>
          <w:rFonts w:eastAsiaTheme="minorHAnsi"/>
        </w:rPr>
        <w:t>After recommend</w:t>
      </w:r>
      <w:r w:rsidR="00F167F8">
        <w:rPr>
          <w:rFonts w:eastAsiaTheme="minorHAnsi"/>
        </w:rPr>
        <w:t>ing</w:t>
      </w:r>
      <w:r>
        <w:rPr>
          <w:rFonts w:eastAsiaTheme="minorHAnsi"/>
        </w:rPr>
        <w:t xml:space="preserve"> specific NTGR value</w:t>
      </w:r>
      <w:r w:rsidR="00F167F8">
        <w:rPr>
          <w:rFonts w:eastAsiaTheme="minorHAnsi"/>
        </w:rPr>
        <w:t>s</w:t>
      </w:r>
      <w:r>
        <w:rPr>
          <w:rFonts w:eastAsiaTheme="minorHAnsi"/>
        </w:rPr>
        <w:t xml:space="preserve"> for th</w:t>
      </w:r>
      <w:r w:rsidR="00F167F8">
        <w:rPr>
          <w:rFonts w:eastAsiaTheme="minorHAnsi"/>
        </w:rPr>
        <w:t xml:space="preserve">e 2011 </w:t>
      </w:r>
      <w:r w:rsidR="009963B4">
        <w:rPr>
          <w:rFonts w:eastAsiaTheme="minorHAnsi"/>
        </w:rPr>
        <w:t>DEER update, the DEER team</w:t>
      </w:r>
      <w:r>
        <w:rPr>
          <w:rFonts w:eastAsiaTheme="minorHAnsi"/>
        </w:rPr>
        <w:t xml:space="preserve"> </w:t>
      </w:r>
      <w:r w:rsidR="009963B4">
        <w:rPr>
          <w:rFonts w:eastAsiaTheme="minorHAnsi"/>
        </w:rPr>
        <w:t>identified</w:t>
      </w:r>
      <w:r w:rsidR="00F167F8">
        <w:rPr>
          <w:rFonts w:eastAsiaTheme="minorHAnsi"/>
        </w:rPr>
        <w:t xml:space="preserve"> possible </w:t>
      </w:r>
      <w:r>
        <w:rPr>
          <w:rFonts w:eastAsiaTheme="minorHAnsi"/>
        </w:rPr>
        <w:t>program</w:t>
      </w:r>
      <w:r w:rsidR="00EC7103">
        <w:rPr>
          <w:rFonts w:eastAsiaTheme="minorHAnsi"/>
        </w:rPr>
        <w:t xml:space="preserve"> and market factors that could </w:t>
      </w:r>
      <w:r>
        <w:rPr>
          <w:rFonts w:eastAsiaTheme="minorHAnsi"/>
        </w:rPr>
        <w:t>change</w:t>
      </w:r>
      <w:r w:rsidR="00F167F8">
        <w:rPr>
          <w:rFonts w:eastAsiaTheme="minorHAnsi"/>
        </w:rPr>
        <w:t xml:space="preserve"> the recommended value</w:t>
      </w:r>
      <w:r>
        <w:rPr>
          <w:rFonts w:eastAsiaTheme="minorHAnsi"/>
        </w:rPr>
        <w:t>s over the next three years</w:t>
      </w:r>
      <w:r w:rsidR="00F167F8">
        <w:rPr>
          <w:rFonts w:eastAsiaTheme="minorHAnsi"/>
        </w:rPr>
        <w:t>.  We t</w:t>
      </w:r>
      <w:r>
        <w:rPr>
          <w:rFonts w:eastAsiaTheme="minorHAnsi"/>
        </w:rPr>
        <w:t xml:space="preserve">hen </w:t>
      </w:r>
      <w:r w:rsidR="00F167F8">
        <w:rPr>
          <w:rFonts w:eastAsiaTheme="minorHAnsi"/>
        </w:rPr>
        <w:t xml:space="preserve">consider </w:t>
      </w:r>
      <w:r>
        <w:rPr>
          <w:rFonts w:eastAsiaTheme="minorHAnsi"/>
        </w:rPr>
        <w:t xml:space="preserve">whether there is sufficient data and </w:t>
      </w:r>
      <w:r w:rsidR="00F167F8">
        <w:rPr>
          <w:rFonts w:eastAsiaTheme="minorHAnsi"/>
        </w:rPr>
        <w:t xml:space="preserve">an acceptable </w:t>
      </w:r>
      <w:r>
        <w:rPr>
          <w:rFonts w:eastAsiaTheme="minorHAnsi"/>
        </w:rPr>
        <w:t>analy</w:t>
      </w:r>
      <w:r w:rsidR="00F167F8">
        <w:rPr>
          <w:rFonts w:eastAsiaTheme="minorHAnsi"/>
        </w:rPr>
        <w:t xml:space="preserve">tical approach </w:t>
      </w:r>
      <w:r>
        <w:rPr>
          <w:rFonts w:eastAsiaTheme="minorHAnsi"/>
        </w:rPr>
        <w:t xml:space="preserve">to forecast the </w:t>
      </w:r>
      <w:r w:rsidR="00F167F8">
        <w:rPr>
          <w:rFonts w:eastAsiaTheme="minorHAnsi"/>
        </w:rPr>
        <w:t xml:space="preserve">NTGR </w:t>
      </w:r>
      <w:r>
        <w:rPr>
          <w:rFonts w:eastAsiaTheme="minorHAnsi"/>
        </w:rPr>
        <w:t>trend over the next three years</w:t>
      </w:r>
      <w:r w:rsidR="00F167F8">
        <w:rPr>
          <w:rFonts w:eastAsiaTheme="minorHAnsi"/>
        </w:rPr>
        <w:t xml:space="preserve">.  If both conditions are met satisfactorily and absent any significant changes in either </w:t>
      </w:r>
      <w:r>
        <w:rPr>
          <w:rFonts w:eastAsiaTheme="minorHAnsi"/>
        </w:rPr>
        <w:t>program design</w:t>
      </w:r>
      <w:r w:rsidR="00F167F8">
        <w:rPr>
          <w:rFonts w:eastAsiaTheme="minorHAnsi"/>
        </w:rPr>
        <w:t xml:space="preserve"> or qualifying levels for the rebated measures, an NTGR forecast is prepared and presented for use in 2013 - </w:t>
      </w:r>
      <w:r w:rsidR="00F167F8">
        <w:rPr>
          <w:rFonts w:eastAsiaTheme="minorHAnsi"/>
        </w:rPr>
        <w:lastRenderedPageBreak/>
        <w:t>2014</w:t>
      </w:r>
      <w:r>
        <w:rPr>
          <w:rFonts w:eastAsiaTheme="minorHAnsi"/>
        </w:rPr>
        <w:t xml:space="preserve">.  </w:t>
      </w:r>
      <w:r w:rsidR="00F167F8">
        <w:rPr>
          <w:rFonts w:eastAsiaTheme="minorHAnsi"/>
        </w:rPr>
        <w:t>However, i</w:t>
      </w:r>
      <w:r>
        <w:rPr>
          <w:rFonts w:eastAsiaTheme="minorHAnsi"/>
        </w:rPr>
        <w:t>f the</w:t>
      </w:r>
      <w:r w:rsidR="005E0347">
        <w:rPr>
          <w:rFonts w:eastAsiaTheme="minorHAnsi"/>
        </w:rPr>
        <w:t xml:space="preserve"> assessment</w:t>
      </w:r>
      <w:r>
        <w:rPr>
          <w:rFonts w:eastAsiaTheme="minorHAnsi"/>
        </w:rPr>
        <w:t xml:space="preserve"> </w:t>
      </w:r>
      <w:r w:rsidR="005E0347">
        <w:rPr>
          <w:rFonts w:eastAsiaTheme="minorHAnsi"/>
        </w:rPr>
        <w:t xml:space="preserve">concludes that neither adequate </w:t>
      </w:r>
      <w:r>
        <w:rPr>
          <w:rFonts w:eastAsiaTheme="minorHAnsi"/>
        </w:rPr>
        <w:t xml:space="preserve">data </w:t>
      </w:r>
      <w:r w:rsidR="005E0347">
        <w:rPr>
          <w:rFonts w:eastAsiaTheme="minorHAnsi"/>
        </w:rPr>
        <w:t xml:space="preserve">nor a good understanding of how market changes may affect the </w:t>
      </w:r>
      <w:r>
        <w:rPr>
          <w:rFonts w:eastAsiaTheme="minorHAnsi"/>
        </w:rPr>
        <w:t xml:space="preserve">NTGR </w:t>
      </w:r>
      <w:r w:rsidR="005E0347">
        <w:rPr>
          <w:rFonts w:eastAsiaTheme="minorHAnsi"/>
        </w:rPr>
        <w:t xml:space="preserve">values over time, then no adjustments to the recommended 2011 NTGR estimates are made to account for </w:t>
      </w:r>
      <w:r>
        <w:rPr>
          <w:rFonts w:eastAsiaTheme="minorHAnsi"/>
        </w:rPr>
        <w:t xml:space="preserve">market changes between now and 2013. </w:t>
      </w:r>
    </w:p>
    <w:p w:rsidR="00826278" w:rsidRPr="00DD2600" w:rsidRDefault="001A749A" w:rsidP="000A048E">
      <w:pPr>
        <w:pStyle w:val="Heading2"/>
      </w:pPr>
      <w:r w:rsidRPr="00DD2600">
        <w:t xml:space="preserve">Comparison of Current DEER NTGR </w:t>
      </w:r>
      <w:r w:rsidR="00D33146" w:rsidRPr="00DD2600">
        <w:t xml:space="preserve">Values </w:t>
      </w:r>
      <w:r w:rsidRPr="00DD2600">
        <w:t xml:space="preserve">to </w:t>
      </w:r>
      <w:r w:rsidR="00D33146" w:rsidRPr="00DD2600">
        <w:t xml:space="preserve">the </w:t>
      </w:r>
      <w:r w:rsidRPr="00DD2600">
        <w:t xml:space="preserve">Results from </w:t>
      </w:r>
      <w:r w:rsidR="00D33146" w:rsidRPr="00DD2600">
        <w:t xml:space="preserve">the </w:t>
      </w:r>
      <w:r w:rsidRPr="00DD2600">
        <w:t>2006</w:t>
      </w:r>
      <w:r w:rsidR="00D33146" w:rsidRPr="00DD2600">
        <w:t xml:space="preserve"> – </w:t>
      </w:r>
      <w:r w:rsidRPr="00DD2600">
        <w:t>2008</w:t>
      </w:r>
      <w:r w:rsidR="00D33146" w:rsidRPr="00DD2600">
        <w:t xml:space="preserve"> EM&amp;V Studies</w:t>
      </w:r>
    </w:p>
    <w:p w:rsidR="001A749A" w:rsidRDefault="006E2DFC" w:rsidP="001A749A">
      <w:pPr>
        <w:rPr>
          <w:rFonts w:eastAsiaTheme="minorHAnsi"/>
        </w:rPr>
      </w:pPr>
      <w:r>
        <w:rPr>
          <w:rFonts w:eastAsiaTheme="minorHAnsi"/>
        </w:rPr>
        <w:fldChar w:fldCharType="begin"/>
      </w:r>
      <w:r w:rsidR="00543867">
        <w:rPr>
          <w:rFonts w:eastAsiaTheme="minorHAnsi"/>
        </w:rPr>
        <w:instrText xml:space="preserve"> REF _Ref307489734 \h </w:instrText>
      </w:r>
      <w:r>
        <w:rPr>
          <w:rFonts w:eastAsiaTheme="minorHAnsi"/>
        </w:rPr>
      </w:r>
      <w:r>
        <w:rPr>
          <w:rFonts w:eastAsiaTheme="minorHAnsi"/>
        </w:rPr>
        <w:fldChar w:fldCharType="separate"/>
      </w:r>
      <w:r w:rsidR="00DD5D4C">
        <w:t xml:space="preserve">Table </w:t>
      </w:r>
      <w:r w:rsidR="00DD5D4C">
        <w:rPr>
          <w:noProof/>
        </w:rPr>
        <w:t>11</w:t>
      </w:r>
      <w:r w:rsidR="00DD5D4C">
        <w:noBreakHyphen/>
      </w:r>
      <w:r w:rsidR="00DD5D4C">
        <w:rPr>
          <w:noProof/>
        </w:rPr>
        <w:t>1</w:t>
      </w:r>
      <w:r>
        <w:rPr>
          <w:rFonts w:eastAsiaTheme="minorHAnsi"/>
        </w:rPr>
        <w:fldChar w:fldCharType="end"/>
      </w:r>
      <w:r w:rsidR="00543867">
        <w:rPr>
          <w:rFonts w:eastAsiaTheme="minorHAnsi"/>
        </w:rPr>
        <w:t xml:space="preserve"> </w:t>
      </w:r>
      <w:r w:rsidR="002B13C1">
        <w:rPr>
          <w:rFonts w:eastAsiaTheme="minorHAnsi"/>
        </w:rPr>
        <w:t>lists the Commercial R</w:t>
      </w:r>
      <w:r w:rsidR="00535808">
        <w:rPr>
          <w:rFonts w:eastAsiaTheme="minorHAnsi"/>
        </w:rPr>
        <w:t xml:space="preserve">efrigeration measures </w:t>
      </w:r>
      <w:r w:rsidR="009963B4">
        <w:rPr>
          <w:rFonts w:eastAsiaTheme="minorHAnsi"/>
        </w:rPr>
        <w:t>that the DEER</w:t>
      </w:r>
      <w:r w:rsidR="002B13C1">
        <w:rPr>
          <w:rFonts w:eastAsiaTheme="minorHAnsi"/>
        </w:rPr>
        <w:t xml:space="preserve"> team selected for the 2011 </w:t>
      </w:r>
      <w:r w:rsidR="001A749A">
        <w:rPr>
          <w:rFonts w:eastAsiaTheme="minorHAnsi"/>
        </w:rPr>
        <w:t xml:space="preserve">DEER </w:t>
      </w:r>
      <w:r w:rsidR="002B13C1">
        <w:rPr>
          <w:rFonts w:eastAsiaTheme="minorHAnsi"/>
        </w:rPr>
        <w:t xml:space="preserve">update based upon the readily available </w:t>
      </w:r>
      <w:r w:rsidR="001A749A">
        <w:rPr>
          <w:rFonts w:eastAsiaTheme="minorHAnsi"/>
        </w:rPr>
        <w:t>data from</w:t>
      </w:r>
      <w:r w:rsidR="000F41A3">
        <w:rPr>
          <w:rFonts w:eastAsiaTheme="minorHAnsi"/>
        </w:rPr>
        <w:t xml:space="preserve"> the 2006-2008 evaluation</w:t>
      </w:r>
      <w:r w:rsidR="002B13C1">
        <w:rPr>
          <w:rFonts w:eastAsiaTheme="minorHAnsi"/>
        </w:rPr>
        <w:t xml:space="preserve"> report</w:t>
      </w:r>
      <w:r w:rsidR="000F41A3">
        <w:rPr>
          <w:rFonts w:eastAsiaTheme="minorHAnsi"/>
        </w:rPr>
        <w:t xml:space="preserve">s.  </w:t>
      </w:r>
      <w:r w:rsidR="009D2AA1">
        <w:rPr>
          <w:rFonts w:eastAsiaTheme="minorHAnsi"/>
        </w:rPr>
        <w:t xml:space="preserve">The table summarizes and compares the NTGR values form </w:t>
      </w:r>
      <w:r w:rsidR="00EF65A3">
        <w:rPr>
          <w:rFonts w:eastAsiaTheme="minorHAnsi"/>
        </w:rPr>
        <w:t xml:space="preserve">the </w:t>
      </w:r>
      <w:r w:rsidR="0068332B">
        <w:rPr>
          <w:rFonts w:eastAsiaTheme="minorHAnsi"/>
        </w:rPr>
        <w:t xml:space="preserve">2008 </w:t>
      </w:r>
      <w:r w:rsidR="00EF65A3">
        <w:rPr>
          <w:rFonts w:eastAsiaTheme="minorHAnsi"/>
        </w:rPr>
        <w:t xml:space="preserve">DEER </w:t>
      </w:r>
      <w:r w:rsidR="0068332B">
        <w:rPr>
          <w:rFonts w:eastAsiaTheme="minorHAnsi"/>
        </w:rPr>
        <w:t xml:space="preserve">v2.05 database </w:t>
      </w:r>
      <w:r w:rsidR="00EF65A3">
        <w:rPr>
          <w:rFonts w:eastAsiaTheme="minorHAnsi"/>
        </w:rPr>
        <w:t xml:space="preserve">and the </w:t>
      </w:r>
      <w:r w:rsidR="0068332B">
        <w:rPr>
          <w:rFonts w:eastAsiaTheme="minorHAnsi"/>
        </w:rPr>
        <w:t xml:space="preserve">results from the final </w:t>
      </w:r>
      <w:r w:rsidR="00EF65A3">
        <w:rPr>
          <w:rFonts w:eastAsiaTheme="minorHAnsi"/>
        </w:rPr>
        <w:t>2006</w:t>
      </w:r>
      <w:r w:rsidR="0068332B">
        <w:rPr>
          <w:rFonts w:eastAsiaTheme="minorHAnsi"/>
        </w:rPr>
        <w:t xml:space="preserve"> – 2008 impact evaluation reports.</w:t>
      </w:r>
      <w:r w:rsidR="00EF65A3">
        <w:rPr>
          <w:rFonts w:eastAsiaTheme="minorHAnsi"/>
        </w:rPr>
        <w:t xml:space="preserve"> </w:t>
      </w:r>
      <w:r w:rsidR="0068332B">
        <w:rPr>
          <w:rFonts w:eastAsiaTheme="minorHAnsi"/>
        </w:rPr>
        <w:t xml:space="preserve"> </w:t>
      </w:r>
      <w:r w:rsidR="00587AF7">
        <w:rPr>
          <w:rFonts w:eastAsiaTheme="minorHAnsi"/>
        </w:rPr>
        <w:t xml:space="preserve">The </w:t>
      </w:r>
      <w:r w:rsidR="0068332B">
        <w:rPr>
          <w:rFonts w:eastAsiaTheme="minorHAnsi"/>
        </w:rPr>
        <w:t>recent ev</w:t>
      </w:r>
      <w:r w:rsidR="00764AD4">
        <w:rPr>
          <w:rFonts w:eastAsiaTheme="minorHAnsi"/>
        </w:rPr>
        <w:t>a</w:t>
      </w:r>
      <w:r w:rsidR="0068332B">
        <w:rPr>
          <w:rFonts w:eastAsiaTheme="minorHAnsi"/>
        </w:rPr>
        <w:t>lu</w:t>
      </w:r>
      <w:r w:rsidR="00764AD4">
        <w:rPr>
          <w:rFonts w:eastAsiaTheme="minorHAnsi"/>
        </w:rPr>
        <w:t>a</w:t>
      </w:r>
      <w:r w:rsidR="0068332B">
        <w:rPr>
          <w:rFonts w:eastAsiaTheme="minorHAnsi"/>
        </w:rPr>
        <w:t>tions</w:t>
      </w:r>
      <w:r w:rsidR="00587AF7">
        <w:rPr>
          <w:rFonts w:eastAsiaTheme="minorHAnsi"/>
        </w:rPr>
        <w:t xml:space="preserve"> found much higher levels of free</w:t>
      </w:r>
      <w:r w:rsidR="0068332B">
        <w:rPr>
          <w:rFonts w:eastAsiaTheme="minorHAnsi"/>
        </w:rPr>
        <w:t>-</w:t>
      </w:r>
      <w:r w:rsidR="00587AF7">
        <w:rPr>
          <w:rFonts w:eastAsiaTheme="minorHAnsi"/>
        </w:rPr>
        <w:t xml:space="preserve">ridership </w:t>
      </w:r>
      <w:r w:rsidR="0068332B">
        <w:rPr>
          <w:rFonts w:eastAsiaTheme="minorHAnsi"/>
        </w:rPr>
        <w:t xml:space="preserve">for </w:t>
      </w:r>
      <w:r w:rsidR="00587AF7">
        <w:rPr>
          <w:rFonts w:eastAsiaTheme="minorHAnsi"/>
        </w:rPr>
        <w:t>both measures</w:t>
      </w:r>
      <w:r w:rsidR="0068332B">
        <w:rPr>
          <w:rFonts w:eastAsiaTheme="minorHAnsi"/>
        </w:rPr>
        <w:t>, and consequently much lower NTGR values</w:t>
      </w:r>
      <w:r w:rsidR="00587AF7">
        <w:rPr>
          <w:rFonts w:eastAsiaTheme="minorHAnsi"/>
        </w:rPr>
        <w:t xml:space="preserve"> compared to th</w:t>
      </w:r>
      <w:r w:rsidR="0068332B">
        <w:rPr>
          <w:rFonts w:eastAsiaTheme="minorHAnsi"/>
        </w:rPr>
        <w:t>os</w:t>
      </w:r>
      <w:r w:rsidR="00587AF7">
        <w:rPr>
          <w:rFonts w:eastAsiaTheme="minorHAnsi"/>
        </w:rPr>
        <w:t xml:space="preserve">e values in the </w:t>
      </w:r>
      <w:r w:rsidR="0068332B">
        <w:rPr>
          <w:rFonts w:eastAsiaTheme="minorHAnsi"/>
        </w:rPr>
        <w:t xml:space="preserve">2008 </w:t>
      </w:r>
      <w:r w:rsidR="00587AF7">
        <w:rPr>
          <w:rFonts w:eastAsiaTheme="minorHAnsi"/>
        </w:rPr>
        <w:t xml:space="preserve">DEER.  The </w:t>
      </w:r>
      <w:r w:rsidR="0068332B">
        <w:rPr>
          <w:rFonts w:eastAsiaTheme="minorHAnsi"/>
        </w:rPr>
        <w:t xml:space="preserve">evaluation report offered </w:t>
      </w:r>
      <w:r w:rsidR="00587AF7">
        <w:rPr>
          <w:rFonts w:eastAsiaTheme="minorHAnsi"/>
        </w:rPr>
        <w:t>no explanation</w:t>
      </w:r>
      <w:r w:rsidR="0068332B">
        <w:rPr>
          <w:rFonts w:eastAsiaTheme="minorHAnsi"/>
        </w:rPr>
        <w:t>s</w:t>
      </w:r>
      <w:r w:rsidR="00587AF7">
        <w:rPr>
          <w:rFonts w:eastAsiaTheme="minorHAnsi"/>
        </w:rPr>
        <w:t xml:space="preserve"> </w:t>
      </w:r>
      <w:r w:rsidR="0068332B">
        <w:rPr>
          <w:rFonts w:eastAsiaTheme="minorHAnsi"/>
        </w:rPr>
        <w:t xml:space="preserve">and possible reasons </w:t>
      </w:r>
      <w:r w:rsidR="00587AF7">
        <w:rPr>
          <w:rFonts w:eastAsiaTheme="minorHAnsi"/>
        </w:rPr>
        <w:t xml:space="preserve">for the large </w:t>
      </w:r>
      <w:r w:rsidR="0068332B">
        <w:rPr>
          <w:rFonts w:eastAsiaTheme="minorHAnsi"/>
        </w:rPr>
        <w:t>increase in free-ridership between the two sets of evaluations</w:t>
      </w:r>
      <w:r w:rsidR="00587AF7">
        <w:rPr>
          <w:rFonts w:eastAsiaTheme="minorHAnsi"/>
        </w:rPr>
        <w:t xml:space="preserve">.  </w:t>
      </w:r>
      <w:r w:rsidR="0068332B">
        <w:rPr>
          <w:rFonts w:eastAsiaTheme="minorHAnsi"/>
        </w:rPr>
        <w:t>One potential reason</w:t>
      </w:r>
      <w:r w:rsidR="00587AF7">
        <w:rPr>
          <w:rFonts w:eastAsiaTheme="minorHAnsi"/>
        </w:rPr>
        <w:t xml:space="preserve"> may be the low ex ante baseline issues</w:t>
      </w:r>
      <w:r w:rsidR="0068332B">
        <w:rPr>
          <w:rFonts w:eastAsiaTheme="minorHAnsi"/>
        </w:rPr>
        <w:t xml:space="preserve"> identified in the recent study</w:t>
      </w:r>
      <w:r w:rsidR="00587AF7">
        <w:rPr>
          <w:rFonts w:eastAsiaTheme="minorHAnsi"/>
        </w:rPr>
        <w:t xml:space="preserve">, </w:t>
      </w:r>
      <w:r w:rsidR="0068332B">
        <w:rPr>
          <w:rFonts w:eastAsiaTheme="minorHAnsi"/>
        </w:rPr>
        <w:t xml:space="preserve">in </w:t>
      </w:r>
      <w:r w:rsidR="00587AF7">
        <w:rPr>
          <w:rFonts w:eastAsiaTheme="minorHAnsi"/>
        </w:rPr>
        <w:t xml:space="preserve">particular for </w:t>
      </w:r>
      <w:r w:rsidR="0068332B">
        <w:rPr>
          <w:rFonts w:eastAsiaTheme="minorHAnsi"/>
        </w:rPr>
        <w:t xml:space="preserve">the </w:t>
      </w:r>
      <w:r w:rsidR="00587AF7">
        <w:rPr>
          <w:rFonts w:eastAsiaTheme="minorHAnsi"/>
        </w:rPr>
        <w:t>strip curtain</w:t>
      </w:r>
      <w:r w:rsidR="0068332B">
        <w:rPr>
          <w:rFonts w:eastAsiaTheme="minorHAnsi"/>
        </w:rPr>
        <w:t>s measure</w:t>
      </w:r>
      <w:r w:rsidR="00587AF7">
        <w:rPr>
          <w:rFonts w:eastAsiaTheme="minorHAnsi"/>
        </w:rPr>
        <w:t>.</w:t>
      </w:r>
    </w:p>
    <w:p w:rsidR="00543867" w:rsidRDefault="00543867" w:rsidP="006E1619">
      <w:pPr>
        <w:pStyle w:val="Caption"/>
      </w:pPr>
      <w:bookmarkStart w:id="0" w:name="_Ref307489734"/>
      <w:r>
        <w:t xml:space="preserve">Table </w:t>
      </w:r>
      <w:fldSimple w:instr=" STYLEREF 1 \s ">
        <w:r w:rsidR="00DD5D4C">
          <w:rPr>
            <w:noProof/>
          </w:rPr>
          <w:t>11</w:t>
        </w:r>
      </w:fldSimple>
      <w:r>
        <w:noBreakHyphen/>
      </w:r>
      <w:fldSimple w:instr=" SEQ Table \* ARABIC \s 1 ">
        <w:r w:rsidR="00DD5D4C">
          <w:rPr>
            <w:noProof/>
          </w:rPr>
          <w:t>1</w:t>
        </w:r>
      </w:fldSimple>
      <w:bookmarkEnd w:id="0"/>
      <w:r>
        <w:t xml:space="preserve">:  </w:t>
      </w:r>
      <w:r>
        <w:rPr>
          <w:rFonts w:eastAsiaTheme="minorHAnsi"/>
        </w:rPr>
        <w:t xml:space="preserve">Overview of NTGR results by </w:t>
      </w:r>
      <w:r w:rsidR="006E1619">
        <w:rPr>
          <w:rFonts w:eastAsiaTheme="minorHAnsi"/>
        </w:rPr>
        <w:t xml:space="preserve">Measure </w:t>
      </w:r>
      <w:r>
        <w:rPr>
          <w:rFonts w:eastAsiaTheme="minorHAnsi"/>
        </w:rPr>
        <w:t xml:space="preserve">and </w:t>
      </w:r>
      <w:r w:rsidR="006E1619">
        <w:rPr>
          <w:rFonts w:eastAsiaTheme="minorHAnsi"/>
        </w:rPr>
        <w:t>Delivery Mechanism</w:t>
      </w:r>
    </w:p>
    <w:tbl>
      <w:tblPr>
        <w:tblStyle w:val="ItronBasic"/>
        <w:tblW w:w="9360" w:type="dxa"/>
        <w:tblCellMar>
          <w:left w:w="115" w:type="dxa"/>
          <w:right w:w="115" w:type="dxa"/>
        </w:tblCellMar>
        <w:tblLook w:val="04A0"/>
      </w:tblPr>
      <w:tblGrid>
        <w:gridCol w:w="2095"/>
        <w:gridCol w:w="1530"/>
        <w:gridCol w:w="2790"/>
        <w:gridCol w:w="2945"/>
      </w:tblGrid>
      <w:tr w:rsidR="00543867" w:rsidTr="00543867">
        <w:trPr>
          <w:cnfStyle w:val="100000000000"/>
        </w:trPr>
        <w:tc>
          <w:tcPr>
            <w:tcW w:w="2095" w:type="dxa"/>
            <w:shd w:val="pct20" w:color="auto" w:fill="auto"/>
            <w:vAlign w:val="bottom"/>
          </w:tcPr>
          <w:p w:rsidR="00543867" w:rsidRPr="00F07389" w:rsidRDefault="00543867" w:rsidP="00543867">
            <w:pPr>
              <w:spacing w:after="0"/>
              <w:jc w:val="center"/>
            </w:pPr>
            <w:r w:rsidRPr="00F07389">
              <w:t>Energy Efficiency Measure</w:t>
            </w:r>
          </w:p>
        </w:tc>
        <w:tc>
          <w:tcPr>
            <w:tcW w:w="1530" w:type="dxa"/>
            <w:shd w:val="pct20" w:color="auto" w:fill="auto"/>
            <w:vAlign w:val="bottom"/>
          </w:tcPr>
          <w:p w:rsidR="00543867" w:rsidRPr="00F07389" w:rsidRDefault="00543867" w:rsidP="00543867">
            <w:pPr>
              <w:spacing w:after="0"/>
              <w:jc w:val="center"/>
            </w:pPr>
            <w:r w:rsidRPr="00F07389">
              <w:t>Delivery Mechanism</w:t>
            </w:r>
          </w:p>
        </w:tc>
        <w:tc>
          <w:tcPr>
            <w:tcW w:w="2790" w:type="dxa"/>
            <w:shd w:val="pct20" w:color="auto" w:fill="auto"/>
            <w:vAlign w:val="bottom"/>
          </w:tcPr>
          <w:p w:rsidR="00543867" w:rsidRPr="00F07389" w:rsidRDefault="00543867" w:rsidP="00543867">
            <w:pPr>
              <w:spacing w:after="0"/>
              <w:jc w:val="center"/>
            </w:pPr>
            <w:r w:rsidRPr="00F07389">
              <w:t>Existing DEER NTGR Values (Source)</w:t>
            </w:r>
          </w:p>
        </w:tc>
        <w:tc>
          <w:tcPr>
            <w:tcW w:w="2945" w:type="dxa"/>
            <w:shd w:val="pct20" w:color="auto" w:fill="auto"/>
            <w:vAlign w:val="bottom"/>
          </w:tcPr>
          <w:p w:rsidR="00543867" w:rsidRDefault="00543867" w:rsidP="00543867">
            <w:pPr>
              <w:spacing w:after="0"/>
              <w:jc w:val="center"/>
            </w:pPr>
            <w:r w:rsidRPr="00F07389">
              <w:t>06-08 NTGR Results (Source)</w:t>
            </w:r>
          </w:p>
        </w:tc>
      </w:tr>
      <w:tr w:rsidR="00543867" w:rsidTr="00543867">
        <w:tc>
          <w:tcPr>
            <w:tcW w:w="2095" w:type="dxa"/>
          </w:tcPr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 w:rsidRPr="00AB7098">
              <w:rPr>
                <w:rFonts w:eastAsiaTheme="minorHAnsi"/>
              </w:rPr>
              <w:t xml:space="preserve">Door </w:t>
            </w:r>
            <w:r>
              <w:rPr>
                <w:rFonts w:eastAsiaTheme="minorHAnsi"/>
              </w:rPr>
              <w:t>G</w:t>
            </w:r>
            <w:r w:rsidRPr="00AB7098">
              <w:rPr>
                <w:rFonts w:eastAsiaTheme="minorHAnsi"/>
              </w:rPr>
              <w:t>askets</w:t>
            </w:r>
          </w:p>
        </w:tc>
        <w:tc>
          <w:tcPr>
            <w:tcW w:w="1530" w:type="dxa"/>
          </w:tcPr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 w:rsidRPr="00B033F5">
              <w:rPr>
                <w:rFonts w:eastAsiaTheme="minorHAnsi"/>
              </w:rPr>
              <w:t xml:space="preserve">Downstream </w:t>
            </w:r>
            <w:r>
              <w:rPr>
                <w:rFonts w:eastAsiaTheme="minorHAnsi"/>
              </w:rPr>
              <w:t>P</w:t>
            </w:r>
            <w:r w:rsidRPr="00B033F5">
              <w:rPr>
                <w:rFonts w:eastAsiaTheme="minorHAnsi"/>
              </w:rPr>
              <w:t>rescriptive</w:t>
            </w:r>
          </w:p>
        </w:tc>
        <w:tc>
          <w:tcPr>
            <w:tcW w:w="2790" w:type="dxa"/>
          </w:tcPr>
          <w:p w:rsidR="00543867" w:rsidRDefault="00543867" w:rsidP="00DD2600">
            <w:pPr>
              <w:spacing w:after="120"/>
              <w:jc w:val="center"/>
              <w:rPr>
                <w:rFonts w:eastAsiaTheme="minorHAnsi"/>
              </w:rPr>
            </w:pPr>
            <w:r w:rsidRPr="00AB7098">
              <w:rPr>
                <w:rFonts w:eastAsiaTheme="minorHAnsi"/>
              </w:rPr>
              <w:t>0.46</w:t>
            </w:r>
          </w:p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>
              <w:rPr>
                <w:rFonts w:eastAsiaTheme="minorHAnsi"/>
              </w:rPr>
              <w:t>(Itron, December 2008</w:t>
            </w:r>
            <w:r>
              <w:rPr>
                <w:rStyle w:val="FootnoteReference"/>
                <w:rFonts w:eastAsiaTheme="minorHAnsi"/>
              </w:rPr>
              <w:footnoteReference w:id="1"/>
            </w:r>
            <w:r>
              <w:rPr>
                <w:rFonts w:eastAsiaTheme="minorHAnsi"/>
              </w:rPr>
              <w:t>)</w:t>
            </w:r>
          </w:p>
        </w:tc>
        <w:tc>
          <w:tcPr>
            <w:tcW w:w="2945" w:type="dxa"/>
          </w:tcPr>
          <w:p w:rsidR="00543867" w:rsidRDefault="00543867" w:rsidP="00DD2600">
            <w:pPr>
              <w:spacing w:after="120"/>
              <w:jc w:val="center"/>
              <w:rPr>
                <w:rFonts w:eastAsiaTheme="minorHAnsi"/>
              </w:rPr>
            </w:pPr>
            <w:r w:rsidRPr="00AB7098">
              <w:rPr>
                <w:rFonts w:eastAsiaTheme="minorHAnsi"/>
              </w:rPr>
              <w:t>0.19</w:t>
            </w:r>
          </w:p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>
              <w:rPr>
                <w:rFonts w:eastAsiaTheme="minorHAnsi"/>
              </w:rPr>
              <w:t>(ADM, February 2010</w:t>
            </w:r>
            <w:r>
              <w:rPr>
                <w:rStyle w:val="FootnoteReference"/>
                <w:rFonts w:eastAsiaTheme="minorHAnsi"/>
              </w:rPr>
              <w:footnoteReference w:id="2"/>
            </w:r>
            <w:r>
              <w:rPr>
                <w:rFonts w:eastAsiaTheme="minorHAnsi"/>
              </w:rPr>
              <w:t>)</w:t>
            </w:r>
          </w:p>
        </w:tc>
      </w:tr>
      <w:tr w:rsidR="00543867" w:rsidTr="00543867">
        <w:tc>
          <w:tcPr>
            <w:tcW w:w="2095" w:type="dxa"/>
          </w:tcPr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 w:rsidRPr="00AB7098">
              <w:rPr>
                <w:rFonts w:eastAsiaTheme="minorHAnsi"/>
              </w:rPr>
              <w:t xml:space="preserve">Strip </w:t>
            </w:r>
            <w:r>
              <w:rPr>
                <w:rFonts w:eastAsiaTheme="minorHAnsi"/>
              </w:rPr>
              <w:t>C</w:t>
            </w:r>
            <w:r w:rsidRPr="00AB7098">
              <w:rPr>
                <w:rFonts w:eastAsiaTheme="minorHAnsi"/>
              </w:rPr>
              <w:t>urtains</w:t>
            </w:r>
          </w:p>
        </w:tc>
        <w:tc>
          <w:tcPr>
            <w:tcW w:w="1530" w:type="dxa"/>
          </w:tcPr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 w:rsidRPr="00B033F5">
              <w:rPr>
                <w:rFonts w:eastAsiaTheme="minorHAnsi"/>
              </w:rPr>
              <w:t xml:space="preserve">Downstream </w:t>
            </w:r>
            <w:r>
              <w:rPr>
                <w:rFonts w:eastAsiaTheme="minorHAnsi"/>
              </w:rPr>
              <w:t>P</w:t>
            </w:r>
            <w:r w:rsidRPr="00B033F5">
              <w:rPr>
                <w:rFonts w:eastAsiaTheme="minorHAnsi"/>
              </w:rPr>
              <w:t>rescriptive</w:t>
            </w:r>
          </w:p>
        </w:tc>
        <w:tc>
          <w:tcPr>
            <w:tcW w:w="2790" w:type="dxa"/>
          </w:tcPr>
          <w:p w:rsidR="00543867" w:rsidRDefault="00543867" w:rsidP="00DD2600">
            <w:pPr>
              <w:spacing w:after="120"/>
              <w:jc w:val="center"/>
              <w:rPr>
                <w:rFonts w:eastAsiaTheme="minorHAnsi"/>
              </w:rPr>
            </w:pPr>
            <w:r w:rsidRPr="00AB7098">
              <w:rPr>
                <w:rFonts w:eastAsiaTheme="minorHAnsi"/>
              </w:rPr>
              <w:t>0.76</w:t>
            </w:r>
          </w:p>
          <w:p w:rsidR="00543867" w:rsidRDefault="00543867" w:rsidP="00DD2600">
            <w:pPr>
              <w:keepNext/>
              <w:keepLines/>
              <w:spacing w:before="40" w:after="40"/>
              <w:jc w:val="center"/>
            </w:pPr>
            <w:r>
              <w:rPr>
                <w:rFonts w:eastAsiaTheme="minorHAnsi"/>
              </w:rPr>
              <w:t>(Itron, December 2008)</w:t>
            </w:r>
          </w:p>
        </w:tc>
        <w:tc>
          <w:tcPr>
            <w:tcW w:w="2945" w:type="dxa"/>
          </w:tcPr>
          <w:p w:rsidR="00543867" w:rsidRDefault="00543867" w:rsidP="00DD2600">
            <w:pPr>
              <w:spacing w:after="120"/>
              <w:jc w:val="center"/>
              <w:rPr>
                <w:rFonts w:eastAsiaTheme="minorHAnsi"/>
              </w:rPr>
            </w:pPr>
            <w:r w:rsidRPr="00AB7098">
              <w:rPr>
                <w:rFonts w:eastAsiaTheme="minorHAnsi"/>
              </w:rPr>
              <w:t>0.40</w:t>
            </w:r>
          </w:p>
          <w:p w:rsidR="00543867" w:rsidRPr="00AB7098" w:rsidRDefault="00543867" w:rsidP="00DD2600">
            <w:pPr>
              <w:spacing w:after="12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(ADM, February 2010)</w:t>
            </w:r>
          </w:p>
        </w:tc>
      </w:tr>
    </w:tbl>
    <w:p w:rsidR="00826278" w:rsidRDefault="001A749A" w:rsidP="00A57398">
      <w:pPr>
        <w:pStyle w:val="Heading2"/>
      </w:pPr>
      <w:r>
        <w:t>Comparison of Methods and Sample Sizes</w:t>
      </w:r>
    </w:p>
    <w:p w:rsidR="00A365BC" w:rsidRDefault="00377EFB" w:rsidP="00541DA8">
      <w:pPr>
        <w:rPr>
          <w:rFonts w:eastAsiaTheme="minorHAnsi"/>
        </w:rPr>
      </w:pPr>
      <w:r>
        <w:rPr>
          <w:rFonts w:eastAsiaTheme="minorHAnsi"/>
        </w:rPr>
        <w:t xml:space="preserve">Both </w:t>
      </w:r>
      <w:r w:rsidR="003C2AE8">
        <w:rPr>
          <w:rFonts w:eastAsiaTheme="minorHAnsi"/>
        </w:rPr>
        <w:t xml:space="preserve">the </w:t>
      </w:r>
      <w:r w:rsidR="009B61E7">
        <w:rPr>
          <w:rFonts w:eastAsiaTheme="minorHAnsi"/>
        </w:rPr>
        <w:t xml:space="preserve">2004-05 and 2006-08 </w:t>
      </w:r>
      <w:r>
        <w:rPr>
          <w:rFonts w:eastAsiaTheme="minorHAnsi"/>
        </w:rPr>
        <w:t xml:space="preserve">studies </w:t>
      </w:r>
      <w:r w:rsidR="003C2AE8">
        <w:rPr>
          <w:rFonts w:eastAsiaTheme="minorHAnsi"/>
        </w:rPr>
        <w:t xml:space="preserve">used </w:t>
      </w:r>
      <w:r>
        <w:rPr>
          <w:rFonts w:eastAsiaTheme="minorHAnsi"/>
        </w:rPr>
        <w:t xml:space="preserve">the </w:t>
      </w:r>
      <w:r w:rsidR="00541DA8" w:rsidRPr="00541DA8">
        <w:rPr>
          <w:rFonts w:eastAsiaTheme="minorHAnsi"/>
        </w:rPr>
        <w:t>Self-</w:t>
      </w:r>
      <w:r>
        <w:rPr>
          <w:rFonts w:eastAsiaTheme="minorHAnsi"/>
        </w:rPr>
        <w:t xml:space="preserve">Report Approach to derive </w:t>
      </w:r>
      <w:r w:rsidR="003C2AE8">
        <w:rPr>
          <w:rFonts w:eastAsiaTheme="minorHAnsi"/>
        </w:rPr>
        <w:t xml:space="preserve">their </w:t>
      </w:r>
      <w:r>
        <w:rPr>
          <w:rFonts w:eastAsiaTheme="minorHAnsi"/>
        </w:rPr>
        <w:t>NTGR</w:t>
      </w:r>
      <w:r w:rsidR="003C2AE8">
        <w:rPr>
          <w:rFonts w:eastAsiaTheme="minorHAnsi"/>
        </w:rPr>
        <w:t xml:space="preserve"> result</w:t>
      </w:r>
      <w:r>
        <w:rPr>
          <w:rFonts w:eastAsiaTheme="minorHAnsi"/>
        </w:rPr>
        <w:t xml:space="preserve">s </w:t>
      </w:r>
      <w:r w:rsidR="00541DA8" w:rsidRPr="00541DA8">
        <w:rPr>
          <w:rFonts w:eastAsiaTheme="minorHAnsi"/>
        </w:rPr>
        <w:t xml:space="preserve">using interviews with </w:t>
      </w:r>
      <w:r w:rsidR="00A44E26">
        <w:rPr>
          <w:rFonts w:eastAsiaTheme="minorHAnsi"/>
        </w:rPr>
        <w:t>participating customers</w:t>
      </w:r>
      <w:r w:rsidR="009B61E7">
        <w:rPr>
          <w:rFonts w:eastAsiaTheme="minorHAnsi"/>
        </w:rPr>
        <w:t>.</w:t>
      </w:r>
      <w:r w:rsidR="0022644C">
        <w:rPr>
          <w:rFonts w:eastAsiaTheme="minorHAnsi"/>
        </w:rPr>
        <w:t xml:space="preserve"> </w:t>
      </w:r>
      <w:r w:rsidR="00B67728">
        <w:rPr>
          <w:rFonts w:eastAsiaTheme="minorHAnsi"/>
        </w:rPr>
        <w:t xml:space="preserve"> </w:t>
      </w:r>
      <w:r w:rsidR="003C2AE8">
        <w:rPr>
          <w:rFonts w:eastAsiaTheme="minorHAnsi"/>
        </w:rPr>
        <w:t>T</w:t>
      </w:r>
      <w:r w:rsidR="00B67728">
        <w:rPr>
          <w:rFonts w:eastAsiaTheme="minorHAnsi"/>
        </w:rPr>
        <w:t xml:space="preserve">he 2006-08 </w:t>
      </w:r>
      <w:r w:rsidR="003C2AE8">
        <w:rPr>
          <w:rFonts w:eastAsiaTheme="minorHAnsi"/>
        </w:rPr>
        <w:t xml:space="preserve">evaluation </w:t>
      </w:r>
      <w:r w:rsidR="00B67728">
        <w:rPr>
          <w:rFonts w:eastAsiaTheme="minorHAnsi"/>
        </w:rPr>
        <w:t xml:space="preserve">study used </w:t>
      </w:r>
      <w:r w:rsidR="00B67728" w:rsidRPr="00B67728">
        <w:rPr>
          <w:rFonts w:eastAsiaTheme="minorHAnsi"/>
        </w:rPr>
        <w:t>a modified version of the standard net</w:t>
      </w:r>
      <w:r w:rsidR="00B67728" w:rsidRPr="00B67728">
        <w:rPr>
          <w:rFonts w:ascii="Cambria Math" w:eastAsiaTheme="minorHAnsi" w:hAnsi="Cambria Math" w:cs="Cambria Math"/>
        </w:rPr>
        <w:t>‐</w:t>
      </w:r>
      <w:r w:rsidR="00B67728" w:rsidRPr="00B67728">
        <w:rPr>
          <w:rFonts w:eastAsiaTheme="minorHAnsi"/>
        </w:rPr>
        <w:t>to</w:t>
      </w:r>
      <w:r w:rsidR="00B67728" w:rsidRPr="00B67728">
        <w:rPr>
          <w:rFonts w:ascii="Cambria Math" w:eastAsiaTheme="minorHAnsi" w:hAnsi="Cambria Math" w:cs="Cambria Math"/>
        </w:rPr>
        <w:t>‐</w:t>
      </w:r>
      <w:r w:rsidR="00B67728" w:rsidRPr="00B67728">
        <w:rPr>
          <w:rFonts w:eastAsiaTheme="minorHAnsi"/>
        </w:rPr>
        <w:t xml:space="preserve">gross battery </w:t>
      </w:r>
      <w:r w:rsidR="00B67728">
        <w:rPr>
          <w:rFonts w:eastAsiaTheme="minorHAnsi"/>
        </w:rPr>
        <w:t>especially</w:t>
      </w:r>
      <w:r w:rsidR="00B67728" w:rsidRPr="00B67728">
        <w:rPr>
          <w:rFonts w:eastAsiaTheme="minorHAnsi"/>
        </w:rPr>
        <w:t xml:space="preserve"> for the door gaskets and strip curtain</w:t>
      </w:r>
      <w:r w:rsidR="003C2AE8">
        <w:rPr>
          <w:rFonts w:eastAsiaTheme="minorHAnsi"/>
        </w:rPr>
        <w:t>s</w:t>
      </w:r>
      <w:r w:rsidR="00B67728">
        <w:rPr>
          <w:rFonts w:eastAsiaTheme="minorHAnsi"/>
        </w:rPr>
        <w:t xml:space="preserve"> </w:t>
      </w:r>
      <w:r w:rsidR="003C2AE8">
        <w:rPr>
          <w:rFonts w:eastAsiaTheme="minorHAnsi"/>
        </w:rPr>
        <w:t xml:space="preserve">measures </w:t>
      </w:r>
      <w:r w:rsidR="00B67728">
        <w:rPr>
          <w:rFonts w:eastAsiaTheme="minorHAnsi"/>
        </w:rPr>
        <w:t>to eliminate obvious free-riders</w:t>
      </w:r>
      <w:r w:rsidR="003C2AE8">
        <w:rPr>
          <w:rFonts w:eastAsiaTheme="minorHAnsi"/>
        </w:rPr>
        <w:t>:</w:t>
      </w:r>
      <w:r w:rsidR="00B67728">
        <w:rPr>
          <w:rFonts w:eastAsiaTheme="minorHAnsi"/>
        </w:rPr>
        <w:t xml:space="preserve"> participants </w:t>
      </w:r>
      <w:r w:rsidR="003C2AE8">
        <w:rPr>
          <w:rFonts w:eastAsiaTheme="minorHAnsi"/>
        </w:rPr>
        <w:t xml:space="preserve">with </w:t>
      </w:r>
      <w:r w:rsidR="00B67728" w:rsidRPr="00B67728">
        <w:rPr>
          <w:rFonts w:eastAsiaTheme="minorHAnsi"/>
        </w:rPr>
        <w:t>maintenance contracts for door gasket replacements</w:t>
      </w:r>
      <w:r w:rsidR="00B67728">
        <w:rPr>
          <w:rFonts w:eastAsiaTheme="minorHAnsi"/>
        </w:rPr>
        <w:t xml:space="preserve"> (</w:t>
      </w:r>
      <w:r w:rsidR="003C2AE8" w:rsidRPr="00B67728">
        <w:rPr>
          <w:rFonts w:eastAsiaTheme="minorHAnsi"/>
        </w:rPr>
        <w:t xml:space="preserve">measure </w:t>
      </w:r>
      <w:r w:rsidR="00B67728" w:rsidRPr="00B67728">
        <w:rPr>
          <w:rFonts w:eastAsiaTheme="minorHAnsi"/>
        </w:rPr>
        <w:t>already adopted</w:t>
      </w:r>
      <w:r w:rsidR="00B67728">
        <w:rPr>
          <w:rFonts w:eastAsiaTheme="minorHAnsi"/>
        </w:rPr>
        <w:t xml:space="preserve">), and those </w:t>
      </w:r>
      <w:r w:rsidR="003C2AE8">
        <w:rPr>
          <w:rFonts w:eastAsiaTheme="minorHAnsi"/>
        </w:rPr>
        <w:t xml:space="preserve">that </w:t>
      </w:r>
      <w:r w:rsidR="00B67728" w:rsidRPr="00B67728">
        <w:rPr>
          <w:rFonts w:eastAsiaTheme="minorHAnsi"/>
        </w:rPr>
        <w:t xml:space="preserve">have an internal </w:t>
      </w:r>
      <w:r w:rsidR="003C2AE8">
        <w:rPr>
          <w:rFonts w:eastAsiaTheme="minorHAnsi"/>
        </w:rPr>
        <w:t xml:space="preserve">replacement </w:t>
      </w:r>
      <w:r w:rsidR="00B67728">
        <w:rPr>
          <w:rFonts w:eastAsiaTheme="minorHAnsi"/>
        </w:rPr>
        <w:t xml:space="preserve">schedule </w:t>
      </w:r>
      <w:r w:rsidR="003C2AE8">
        <w:rPr>
          <w:rFonts w:eastAsiaTheme="minorHAnsi"/>
        </w:rPr>
        <w:t>that is less than the measure’s estimate effective useful life (EUL) of four years</w:t>
      </w:r>
      <w:r w:rsidR="00B67728">
        <w:rPr>
          <w:rFonts w:eastAsiaTheme="minorHAnsi"/>
        </w:rPr>
        <w:t>.</w:t>
      </w:r>
      <w:r w:rsidR="00655824">
        <w:rPr>
          <w:rFonts w:eastAsiaTheme="minorHAnsi"/>
        </w:rPr>
        <w:t xml:space="preserve"> </w:t>
      </w:r>
      <w:r w:rsidR="003C2AE8">
        <w:rPr>
          <w:rFonts w:eastAsiaTheme="minorHAnsi"/>
        </w:rPr>
        <w:t xml:space="preserve"> </w:t>
      </w:r>
      <w:r w:rsidR="004448FD">
        <w:rPr>
          <w:rFonts w:eastAsiaTheme="minorHAnsi"/>
        </w:rPr>
        <w:t xml:space="preserve">The latest evaluation </w:t>
      </w:r>
      <w:r w:rsidR="003C2AE8">
        <w:rPr>
          <w:rFonts w:eastAsiaTheme="minorHAnsi"/>
        </w:rPr>
        <w:t xml:space="preserve">achieved </w:t>
      </w:r>
      <w:r w:rsidR="004448FD">
        <w:rPr>
          <w:rFonts w:eastAsiaTheme="minorHAnsi"/>
        </w:rPr>
        <w:t>larger sample sizes</w:t>
      </w:r>
      <w:r w:rsidR="00655824">
        <w:rPr>
          <w:rFonts w:eastAsiaTheme="minorHAnsi"/>
        </w:rPr>
        <w:t xml:space="preserve"> relative to the 2004-05 evaluation</w:t>
      </w:r>
      <w:r w:rsidR="003B7D2D">
        <w:rPr>
          <w:rFonts w:eastAsiaTheme="minorHAnsi"/>
        </w:rPr>
        <w:t xml:space="preserve">, as </w:t>
      </w:r>
      <w:r w:rsidR="003C2AE8">
        <w:rPr>
          <w:rFonts w:eastAsiaTheme="minorHAnsi"/>
        </w:rPr>
        <w:t xml:space="preserve">summarized </w:t>
      </w:r>
      <w:r w:rsidR="003B7D2D">
        <w:rPr>
          <w:rFonts w:eastAsiaTheme="minorHAnsi"/>
        </w:rPr>
        <w:lastRenderedPageBreak/>
        <w:t xml:space="preserve">in </w:t>
      </w:r>
      <w:r w:rsidR="006E2DFC">
        <w:rPr>
          <w:rFonts w:eastAsiaTheme="minorHAnsi"/>
        </w:rPr>
        <w:fldChar w:fldCharType="begin"/>
      </w:r>
      <w:r w:rsidR="00543867">
        <w:rPr>
          <w:rFonts w:eastAsiaTheme="minorHAnsi"/>
        </w:rPr>
        <w:instrText xml:space="preserve"> REF _Ref307489837 \h </w:instrText>
      </w:r>
      <w:r w:rsidR="006E2DFC">
        <w:rPr>
          <w:rFonts w:eastAsiaTheme="minorHAnsi"/>
        </w:rPr>
      </w:r>
      <w:r w:rsidR="006E2DFC">
        <w:rPr>
          <w:rFonts w:eastAsiaTheme="minorHAnsi"/>
        </w:rPr>
        <w:fldChar w:fldCharType="separate"/>
      </w:r>
      <w:r w:rsidR="00DD5D4C">
        <w:t xml:space="preserve">Table </w:t>
      </w:r>
      <w:r w:rsidR="00DD5D4C">
        <w:rPr>
          <w:noProof/>
        </w:rPr>
        <w:t>11</w:t>
      </w:r>
      <w:r w:rsidR="00DD5D4C">
        <w:noBreakHyphen/>
      </w:r>
      <w:r w:rsidR="00DD5D4C">
        <w:rPr>
          <w:noProof/>
        </w:rPr>
        <w:t>2</w:t>
      </w:r>
      <w:r w:rsidR="006E2DFC">
        <w:rPr>
          <w:rFonts w:eastAsiaTheme="minorHAnsi"/>
        </w:rPr>
        <w:fldChar w:fldCharType="end"/>
      </w:r>
      <w:r w:rsidR="00B67728">
        <w:rPr>
          <w:rFonts w:eastAsiaTheme="minorHAnsi"/>
        </w:rPr>
        <w:t xml:space="preserve">.  </w:t>
      </w:r>
      <w:r w:rsidR="00AC2B5C">
        <w:rPr>
          <w:rFonts w:eastAsiaTheme="minorHAnsi"/>
        </w:rPr>
        <w:t xml:space="preserve"> More detailed information on the sources and methods used are provided in Appendix A-4.</w:t>
      </w:r>
    </w:p>
    <w:p w:rsidR="00B543DD" w:rsidRDefault="00A12A6E" w:rsidP="009A4721">
      <w:pPr>
        <w:rPr>
          <w:rFonts w:eastAsiaTheme="minorHAnsi"/>
        </w:rPr>
      </w:pPr>
      <w:r>
        <w:rPr>
          <w:rFonts w:eastAsiaTheme="minorHAnsi"/>
        </w:rPr>
        <w:t xml:space="preserve">Due to </w:t>
      </w:r>
      <w:r w:rsidR="00655824">
        <w:rPr>
          <w:rFonts w:eastAsiaTheme="minorHAnsi"/>
        </w:rPr>
        <w:t xml:space="preserve">the </w:t>
      </w:r>
      <w:r w:rsidR="0039545D">
        <w:rPr>
          <w:rFonts w:eastAsiaTheme="minorHAnsi"/>
        </w:rPr>
        <w:t>larger sample size</w:t>
      </w:r>
      <w:r w:rsidR="00F4292B">
        <w:rPr>
          <w:rFonts w:eastAsiaTheme="minorHAnsi"/>
        </w:rPr>
        <w:t>s,</w:t>
      </w:r>
      <w:r w:rsidR="00655824">
        <w:rPr>
          <w:rFonts w:eastAsiaTheme="minorHAnsi"/>
        </w:rPr>
        <w:t xml:space="preserve"> along</w:t>
      </w:r>
      <w:r w:rsidR="00F4292B">
        <w:rPr>
          <w:rFonts w:eastAsiaTheme="minorHAnsi"/>
        </w:rPr>
        <w:t xml:space="preserve"> with </w:t>
      </w:r>
      <w:r w:rsidR="00655824">
        <w:rPr>
          <w:rFonts w:eastAsiaTheme="minorHAnsi"/>
        </w:rPr>
        <w:t xml:space="preserve">the </w:t>
      </w:r>
      <w:r>
        <w:rPr>
          <w:rFonts w:eastAsiaTheme="minorHAnsi"/>
        </w:rPr>
        <w:t xml:space="preserve">improved, </w:t>
      </w:r>
      <w:r w:rsidR="00655824">
        <w:rPr>
          <w:rFonts w:eastAsiaTheme="minorHAnsi"/>
        </w:rPr>
        <w:t>modified</w:t>
      </w:r>
      <w:r w:rsidR="00F4292B">
        <w:rPr>
          <w:rFonts w:eastAsiaTheme="minorHAnsi"/>
        </w:rPr>
        <w:t xml:space="preserve"> battery of questions </w:t>
      </w:r>
      <w:r w:rsidR="003B7D2D">
        <w:rPr>
          <w:rFonts w:eastAsiaTheme="minorHAnsi"/>
        </w:rPr>
        <w:t>specifically designed for the door gaskets and strip curtain measures</w:t>
      </w:r>
      <w:r w:rsidR="00655824">
        <w:rPr>
          <w:rFonts w:eastAsiaTheme="minorHAnsi"/>
        </w:rPr>
        <w:t>, the recent evaluation appear</w:t>
      </w:r>
      <w:r>
        <w:rPr>
          <w:rFonts w:eastAsiaTheme="minorHAnsi"/>
        </w:rPr>
        <w:t>s</w:t>
      </w:r>
      <w:r w:rsidR="00655824">
        <w:rPr>
          <w:rFonts w:eastAsiaTheme="minorHAnsi"/>
        </w:rPr>
        <w:t xml:space="preserve"> to provide more precise information than the </w:t>
      </w:r>
      <w:r>
        <w:rPr>
          <w:rFonts w:eastAsiaTheme="minorHAnsi"/>
        </w:rPr>
        <w:t xml:space="preserve">prior bases of the 2008 </w:t>
      </w:r>
      <w:r w:rsidR="00655824">
        <w:rPr>
          <w:rFonts w:eastAsiaTheme="minorHAnsi"/>
        </w:rPr>
        <w:t xml:space="preserve">DEER </w:t>
      </w:r>
      <w:r>
        <w:rPr>
          <w:rFonts w:eastAsiaTheme="minorHAnsi"/>
        </w:rPr>
        <w:t xml:space="preserve">based on </w:t>
      </w:r>
      <w:r w:rsidR="00655824">
        <w:rPr>
          <w:rFonts w:eastAsiaTheme="minorHAnsi"/>
        </w:rPr>
        <w:t xml:space="preserve">our </w:t>
      </w:r>
      <w:r>
        <w:rPr>
          <w:rFonts w:eastAsiaTheme="minorHAnsi"/>
        </w:rPr>
        <w:t xml:space="preserve">assessment </w:t>
      </w:r>
      <w:r w:rsidR="00655824">
        <w:rPr>
          <w:rFonts w:eastAsiaTheme="minorHAnsi"/>
        </w:rPr>
        <w:t>of the sampling and analyses methodologies</w:t>
      </w:r>
      <w:r>
        <w:rPr>
          <w:rFonts w:eastAsiaTheme="minorHAnsi"/>
        </w:rPr>
        <w:t xml:space="preserve"> used</w:t>
      </w:r>
      <w:r w:rsidR="00655824">
        <w:rPr>
          <w:rFonts w:eastAsiaTheme="minorHAnsi"/>
        </w:rPr>
        <w:t xml:space="preserve">.  </w:t>
      </w:r>
      <w:r>
        <w:rPr>
          <w:rFonts w:eastAsiaTheme="minorHAnsi"/>
        </w:rPr>
        <w:t>Hence</w:t>
      </w:r>
      <w:r w:rsidR="00655824">
        <w:rPr>
          <w:rFonts w:eastAsiaTheme="minorHAnsi"/>
        </w:rPr>
        <w:t xml:space="preserve">, the DEER </w:t>
      </w:r>
      <w:r>
        <w:rPr>
          <w:rFonts w:eastAsiaTheme="minorHAnsi"/>
        </w:rPr>
        <w:t xml:space="preserve">Update Technology Group 5 </w:t>
      </w:r>
      <w:r w:rsidR="00655824">
        <w:rPr>
          <w:rFonts w:eastAsiaTheme="minorHAnsi"/>
        </w:rPr>
        <w:t xml:space="preserve">team recommends the 2006-08 </w:t>
      </w:r>
      <w:r>
        <w:rPr>
          <w:rFonts w:eastAsiaTheme="minorHAnsi"/>
        </w:rPr>
        <w:t xml:space="preserve">NTGR estimates summarized </w:t>
      </w:r>
      <w:r w:rsidR="00655824">
        <w:rPr>
          <w:rFonts w:eastAsiaTheme="minorHAnsi"/>
        </w:rPr>
        <w:t xml:space="preserve">in </w:t>
      </w:r>
      <w:r w:rsidR="006E2DFC">
        <w:rPr>
          <w:rFonts w:eastAsiaTheme="minorHAnsi"/>
        </w:rPr>
        <w:fldChar w:fldCharType="begin"/>
      </w:r>
      <w:r w:rsidR="00543867">
        <w:rPr>
          <w:rFonts w:eastAsiaTheme="minorHAnsi"/>
        </w:rPr>
        <w:instrText xml:space="preserve"> REF _Ref307489919 \h </w:instrText>
      </w:r>
      <w:r w:rsidR="006E2DFC">
        <w:rPr>
          <w:rFonts w:eastAsiaTheme="minorHAnsi"/>
        </w:rPr>
      </w:r>
      <w:r w:rsidR="006E2DFC">
        <w:rPr>
          <w:rFonts w:eastAsiaTheme="minorHAnsi"/>
        </w:rPr>
        <w:fldChar w:fldCharType="separate"/>
      </w:r>
      <w:r w:rsidR="00DD5D4C">
        <w:t xml:space="preserve">Table </w:t>
      </w:r>
      <w:r w:rsidR="00DD5D4C">
        <w:rPr>
          <w:noProof/>
        </w:rPr>
        <w:t>11</w:t>
      </w:r>
      <w:r w:rsidR="00DD5D4C">
        <w:noBreakHyphen/>
      </w:r>
      <w:r w:rsidR="00DD5D4C">
        <w:rPr>
          <w:noProof/>
        </w:rPr>
        <w:t>3</w:t>
      </w:r>
      <w:r w:rsidR="006E2DFC">
        <w:rPr>
          <w:rFonts w:eastAsiaTheme="minorHAnsi"/>
        </w:rPr>
        <w:fldChar w:fldCharType="end"/>
      </w:r>
      <w:r w:rsidR="00543867">
        <w:rPr>
          <w:rFonts w:eastAsiaTheme="minorHAnsi"/>
        </w:rPr>
        <w:t xml:space="preserve"> </w:t>
      </w:r>
      <w:r>
        <w:rPr>
          <w:rFonts w:eastAsiaTheme="minorHAnsi"/>
        </w:rPr>
        <w:t>for use in the 2011 update</w:t>
      </w:r>
      <w:r w:rsidR="00655824">
        <w:rPr>
          <w:rFonts w:eastAsiaTheme="minorHAnsi"/>
        </w:rPr>
        <w:t>.</w:t>
      </w:r>
    </w:p>
    <w:p w:rsidR="00543867" w:rsidRDefault="00543867" w:rsidP="006E1619">
      <w:pPr>
        <w:pStyle w:val="Caption"/>
      </w:pPr>
      <w:bookmarkStart w:id="1" w:name="_Ref307489837"/>
      <w:r>
        <w:t xml:space="preserve">Table </w:t>
      </w:r>
      <w:fldSimple w:instr=" STYLEREF 1 \s ">
        <w:r w:rsidR="00DD5D4C">
          <w:rPr>
            <w:noProof/>
          </w:rPr>
          <w:t>11</w:t>
        </w:r>
      </w:fldSimple>
      <w:r>
        <w:noBreakHyphen/>
      </w:r>
      <w:fldSimple w:instr=" SEQ Table \* ARABIC \s 1 ">
        <w:r w:rsidR="00DD5D4C">
          <w:rPr>
            <w:noProof/>
          </w:rPr>
          <w:t>2</w:t>
        </w:r>
      </w:fldSimple>
      <w:bookmarkEnd w:id="1"/>
      <w:r>
        <w:t>:  Methods and Sample Sizes for Commercial Refrigeration Measures</w:t>
      </w:r>
    </w:p>
    <w:tbl>
      <w:tblPr>
        <w:tblStyle w:val="ItronBasic"/>
        <w:tblW w:w="9840" w:type="dxa"/>
        <w:tblCellMar>
          <w:left w:w="115" w:type="dxa"/>
          <w:right w:w="115" w:type="dxa"/>
        </w:tblCellMar>
        <w:tblLook w:val="04A0"/>
      </w:tblPr>
      <w:tblGrid>
        <w:gridCol w:w="2005"/>
        <w:gridCol w:w="2160"/>
        <w:gridCol w:w="1413"/>
        <w:gridCol w:w="1177"/>
        <w:gridCol w:w="1260"/>
        <w:gridCol w:w="1825"/>
      </w:tblGrid>
      <w:tr w:rsidR="0039545D" w:rsidTr="00543867">
        <w:trPr>
          <w:cnfStyle w:val="100000000000"/>
          <w:trHeight w:val="933"/>
        </w:trPr>
        <w:tc>
          <w:tcPr>
            <w:tcW w:w="2005" w:type="dxa"/>
            <w:shd w:val="pct20" w:color="auto" w:fill="auto"/>
            <w:vAlign w:val="bottom"/>
          </w:tcPr>
          <w:p w:rsidR="00826278" w:rsidRDefault="00826278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</w:p>
          <w:p w:rsidR="00826278" w:rsidRDefault="0039545D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>Measure</w:t>
            </w:r>
          </w:p>
        </w:tc>
        <w:tc>
          <w:tcPr>
            <w:tcW w:w="2160" w:type="dxa"/>
            <w:shd w:val="pct20" w:color="auto" w:fill="auto"/>
            <w:vAlign w:val="bottom"/>
          </w:tcPr>
          <w:p w:rsidR="00826278" w:rsidRDefault="0039545D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 xml:space="preserve">Market Segment and </w:t>
            </w:r>
            <w:r w:rsidR="00A12A6E">
              <w:t>P</w:t>
            </w:r>
            <w:r>
              <w:t xml:space="preserve">rogram </w:t>
            </w:r>
            <w:r w:rsidR="00A12A6E">
              <w:t>Y</w:t>
            </w:r>
            <w:r>
              <w:t>ear</w:t>
            </w:r>
          </w:p>
        </w:tc>
        <w:tc>
          <w:tcPr>
            <w:tcW w:w="1413" w:type="dxa"/>
            <w:shd w:val="pct20" w:color="auto" w:fill="auto"/>
            <w:vAlign w:val="bottom"/>
          </w:tcPr>
          <w:p w:rsidR="00826278" w:rsidRDefault="0039545D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>NTGR Method Used</w:t>
            </w:r>
          </w:p>
        </w:tc>
        <w:tc>
          <w:tcPr>
            <w:tcW w:w="2437" w:type="dxa"/>
            <w:gridSpan w:val="2"/>
            <w:shd w:val="pct20" w:color="auto" w:fill="auto"/>
            <w:vAlign w:val="bottom"/>
          </w:tcPr>
          <w:p w:rsidR="00826278" w:rsidRDefault="0039545D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>Sample Size</w:t>
            </w:r>
            <w:r w:rsidR="00A12A6E">
              <w:t>s</w:t>
            </w:r>
          </w:p>
          <w:p w:rsidR="00826278" w:rsidRDefault="00231D0B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 xml:space="preserve">DEER   </w:t>
            </w:r>
            <w:r w:rsidR="0039545D">
              <w:t xml:space="preserve">    2006-2008</w:t>
            </w:r>
          </w:p>
        </w:tc>
        <w:tc>
          <w:tcPr>
            <w:tcW w:w="1825" w:type="dxa"/>
            <w:shd w:val="pct20" w:color="auto" w:fill="auto"/>
            <w:vAlign w:val="bottom"/>
          </w:tcPr>
          <w:p w:rsidR="00826278" w:rsidRDefault="0039545D" w:rsidP="00543867">
            <w:pPr>
              <w:keepNext/>
              <w:keepLines/>
              <w:spacing w:after="0"/>
              <w:jc w:val="center"/>
              <w:rPr>
                <w:b w:val="0"/>
              </w:rPr>
            </w:pPr>
            <w:r>
              <w:t>Delivery Mechanism</w:t>
            </w:r>
          </w:p>
        </w:tc>
      </w:tr>
      <w:tr w:rsidR="00EF65A3" w:rsidTr="00A12A6E">
        <w:tc>
          <w:tcPr>
            <w:tcW w:w="2005" w:type="dxa"/>
            <w:vAlign w:val="center"/>
          </w:tcPr>
          <w:p w:rsidR="00826278" w:rsidRDefault="00480733" w:rsidP="00D20389">
            <w:pPr>
              <w:spacing w:after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Door gaskets</w:t>
            </w:r>
          </w:p>
        </w:tc>
        <w:tc>
          <w:tcPr>
            <w:tcW w:w="2160" w:type="dxa"/>
            <w:vAlign w:val="center"/>
          </w:tcPr>
          <w:p w:rsidR="00826278" w:rsidRDefault="005319FC" w:rsidP="00D20389">
            <w:pPr>
              <w:spacing w:after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All </w:t>
            </w:r>
            <w:r w:rsidR="00A12A6E">
              <w:rPr>
                <w:rFonts w:eastAsiaTheme="minorHAnsi"/>
              </w:rPr>
              <w:t>N</w:t>
            </w:r>
            <w:r>
              <w:rPr>
                <w:rFonts w:eastAsiaTheme="minorHAnsi"/>
              </w:rPr>
              <w:t>onresidential</w:t>
            </w:r>
            <w:r w:rsidR="00EF65A3" w:rsidRPr="00DC7400">
              <w:rPr>
                <w:rFonts w:eastAsiaTheme="minorHAnsi"/>
              </w:rPr>
              <w:t xml:space="preserve"> 2006-08</w:t>
            </w:r>
          </w:p>
        </w:tc>
        <w:tc>
          <w:tcPr>
            <w:tcW w:w="1413" w:type="dxa"/>
            <w:vAlign w:val="center"/>
          </w:tcPr>
          <w:p w:rsidR="00826278" w:rsidRDefault="00826278" w:rsidP="00D20389">
            <w:pPr>
              <w:keepNext/>
              <w:keepLines/>
              <w:spacing w:after="0"/>
              <w:jc w:val="center"/>
            </w:pPr>
          </w:p>
          <w:p w:rsidR="00826278" w:rsidRDefault="00EF65A3" w:rsidP="00D20389">
            <w:pPr>
              <w:keepNext/>
              <w:keepLines/>
              <w:spacing w:after="0"/>
              <w:jc w:val="center"/>
            </w:pPr>
            <w:r>
              <w:t>Self Report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EF65A3" w:rsidRDefault="00EF65A3" w:rsidP="00D20389">
            <w:pPr>
              <w:keepNext/>
              <w:keepLines/>
              <w:spacing w:after="0"/>
              <w:jc w:val="center"/>
            </w:pPr>
          </w:p>
          <w:p w:rsidR="00826278" w:rsidRDefault="005319FC" w:rsidP="00D20389">
            <w:pPr>
              <w:keepNext/>
              <w:keepLines/>
              <w:spacing w:after="0"/>
              <w:jc w:val="center"/>
            </w:pPr>
            <w:r>
              <w:t>24</w:t>
            </w:r>
          </w:p>
        </w:tc>
        <w:tc>
          <w:tcPr>
            <w:tcW w:w="1260" w:type="dxa"/>
            <w:vAlign w:val="center"/>
          </w:tcPr>
          <w:p w:rsidR="00826278" w:rsidRDefault="00826278" w:rsidP="00D20389">
            <w:pPr>
              <w:keepNext/>
              <w:keepLines/>
              <w:spacing w:after="0"/>
              <w:jc w:val="center"/>
            </w:pPr>
          </w:p>
          <w:p w:rsidR="00826278" w:rsidRDefault="005319FC" w:rsidP="00D20389">
            <w:pPr>
              <w:keepNext/>
              <w:keepLines/>
              <w:spacing w:after="0"/>
              <w:jc w:val="center"/>
            </w:pPr>
            <w:r>
              <w:t>71</w:t>
            </w:r>
          </w:p>
        </w:tc>
        <w:tc>
          <w:tcPr>
            <w:tcW w:w="1825" w:type="dxa"/>
            <w:vAlign w:val="center"/>
          </w:tcPr>
          <w:p w:rsidR="00826278" w:rsidRDefault="00EF65A3" w:rsidP="00D20389">
            <w:pPr>
              <w:keepNext/>
              <w:keepLines/>
              <w:spacing w:after="0"/>
              <w:jc w:val="center"/>
            </w:pPr>
            <w:r>
              <w:t>Downstream Prescriptive</w:t>
            </w:r>
          </w:p>
        </w:tc>
      </w:tr>
      <w:tr w:rsidR="00EF65A3" w:rsidTr="00A12A6E">
        <w:tc>
          <w:tcPr>
            <w:tcW w:w="2005" w:type="dxa"/>
            <w:vAlign w:val="center"/>
          </w:tcPr>
          <w:p w:rsidR="00826278" w:rsidRDefault="00EF65A3" w:rsidP="00D20389">
            <w:pPr>
              <w:spacing w:after="0"/>
              <w:jc w:val="center"/>
              <w:rPr>
                <w:rFonts w:eastAsiaTheme="minorHAnsi"/>
              </w:rPr>
            </w:pPr>
            <w:r w:rsidRPr="00AB7098">
              <w:rPr>
                <w:rFonts w:eastAsiaTheme="minorHAnsi"/>
              </w:rPr>
              <w:t>Strip curtains</w:t>
            </w:r>
          </w:p>
        </w:tc>
        <w:tc>
          <w:tcPr>
            <w:tcW w:w="2160" w:type="dxa"/>
            <w:vAlign w:val="center"/>
          </w:tcPr>
          <w:p w:rsidR="00826278" w:rsidRDefault="005319FC" w:rsidP="00D20389">
            <w:pPr>
              <w:spacing w:after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All </w:t>
            </w:r>
            <w:r w:rsidR="00A12A6E">
              <w:rPr>
                <w:rFonts w:eastAsiaTheme="minorHAnsi"/>
              </w:rPr>
              <w:t>N</w:t>
            </w:r>
            <w:r>
              <w:rPr>
                <w:rFonts w:eastAsiaTheme="minorHAnsi"/>
              </w:rPr>
              <w:t>onresidential</w:t>
            </w:r>
            <w:r w:rsidRPr="00DC7400">
              <w:rPr>
                <w:rFonts w:eastAsiaTheme="minorHAnsi"/>
              </w:rPr>
              <w:t xml:space="preserve"> 2006-08</w:t>
            </w:r>
          </w:p>
        </w:tc>
        <w:tc>
          <w:tcPr>
            <w:tcW w:w="1413" w:type="dxa"/>
            <w:vAlign w:val="center"/>
          </w:tcPr>
          <w:p w:rsidR="00826278" w:rsidRDefault="00EF65A3" w:rsidP="00D20389">
            <w:pPr>
              <w:keepNext/>
              <w:keepLines/>
              <w:spacing w:after="0"/>
              <w:jc w:val="center"/>
            </w:pPr>
            <w:r>
              <w:t>Self Report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826278" w:rsidRDefault="005319FC" w:rsidP="00D20389">
            <w:pPr>
              <w:keepNext/>
              <w:keepLines/>
              <w:spacing w:after="0"/>
              <w:jc w:val="center"/>
            </w:pPr>
            <w:r>
              <w:t>4</w:t>
            </w:r>
            <w:r w:rsidR="004448FD">
              <w:t>7</w:t>
            </w:r>
          </w:p>
        </w:tc>
        <w:tc>
          <w:tcPr>
            <w:tcW w:w="1260" w:type="dxa"/>
            <w:vAlign w:val="center"/>
          </w:tcPr>
          <w:p w:rsidR="00826278" w:rsidRDefault="005319FC" w:rsidP="00D20389">
            <w:pPr>
              <w:keepNext/>
              <w:keepLines/>
              <w:spacing w:after="0"/>
              <w:jc w:val="center"/>
            </w:pPr>
            <w:r>
              <w:t>101</w:t>
            </w:r>
          </w:p>
        </w:tc>
        <w:tc>
          <w:tcPr>
            <w:tcW w:w="1825" w:type="dxa"/>
            <w:vAlign w:val="center"/>
          </w:tcPr>
          <w:p w:rsidR="00826278" w:rsidRDefault="00EF65A3" w:rsidP="00D20389">
            <w:pPr>
              <w:keepNext/>
              <w:keepLines/>
              <w:spacing w:after="0"/>
              <w:jc w:val="center"/>
            </w:pPr>
            <w:r>
              <w:t>Downstream Prescriptive</w:t>
            </w:r>
          </w:p>
        </w:tc>
      </w:tr>
    </w:tbl>
    <w:p w:rsidR="001A749A" w:rsidRDefault="001A749A" w:rsidP="005451E7">
      <w:pPr>
        <w:spacing w:after="0" w:line="240" w:lineRule="auto"/>
        <w:rPr>
          <w:rFonts w:eastAsiaTheme="minorHAnsi"/>
        </w:rPr>
      </w:pPr>
    </w:p>
    <w:p w:rsidR="00826278" w:rsidRDefault="0089570F" w:rsidP="00A57398">
      <w:pPr>
        <w:pStyle w:val="Heading2"/>
      </w:pPr>
      <w:r>
        <w:t xml:space="preserve">Recommended </w:t>
      </w:r>
      <w:r w:rsidR="00371DD6">
        <w:t xml:space="preserve">2011 DEER Updates to </w:t>
      </w:r>
      <w:r w:rsidR="006D6464">
        <w:t xml:space="preserve">the </w:t>
      </w:r>
      <w:r>
        <w:t xml:space="preserve">NTGR </w:t>
      </w:r>
      <w:r w:rsidR="00371DD6">
        <w:t>Values</w:t>
      </w:r>
    </w:p>
    <w:p w:rsidR="001A749A" w:rsidRDefault="006E2DFC" w:rsidP="001A749A">
      <w:pPr>
        <w:rPr>
          <w:rFonts w:eastAsiaTheme="minorHAnsi"/>
        </w:rPr>
      </w:pPr>
      <w:r>
        <w:rPr>
          <w:rFonts w:eastAsiaTheme="minorHAnsi"/>
        </w:rPr>
        <w:fldChar w:fldCharType="begin"/>
      </w:r>
      <w:r w:rsidR="00543867">
        <w:rPr>
          <w:rFonts w:eastAsiaTheme="minorHAnsi"/>
        </w:rPr>
        <w:instrText xml:space="preserve"> REF _Ref307489919 \h </w:instrText>
      </w:r>
      <w:r>
        <w:rPr>
          <w:rFonts w:eastAsiaTheme="minorHAnsi"/>
        </w:rPr>
      </w:r>
      <w:r>
        <w:rPr>
          <w:rFonts w:eastAsiaTheme="minorHAnsi"/>
        </w:rPr>
        <w:fldChar w:fldCharType="separate"/>
      </w:r>
      <w:r w:rsidR="00DD5D4C">
        <w:t xml:space="preserve">Table </w:t>
      </w:r>
      <w:r w:rsidR="00DD5D4C">
        <w:rPr>
          <w:noProof/>
        </w:rPr>
        <w:t>11</w:t>
      </w:r>
      <w:r w:rsidR="00DD5D4C">
        <w:noBreakHyphen/>
      </w:r>
      <w:r w:rsidR="00DD5D4C">
        <w:rPr>
          <w:noProof/>
        </w:rPr>
        <w:t>3</w:t>
      </w:r>
      <w:r>
        <w:rPr>
          <w:rFonts w:eastAsiaTheme="minorHAnsi"/>
        </w:rPr>
        <w:fldChar w:fldCharType="end"/>
      </w:r>
      <w:r w:rsidR="009D5A70">
        <w:rPr>
          <w:rFonts w:eastAsiaTheme="minorHAnsi"/>
        </w:rPr>
        <w:t xml:space="preserve"> </w:t>
      </w:r>
      <w:r w:rsidR="00371DD6">
        <w:rPr>
          <w:rFonts w:eastAsiaTheme="minorHAnsi"/>
        </w:rPr>
        <w:t xml:space="preserve">summarizes </w:t>
      </w:r>
      <w:r w:rsidR="001A749A">
        <w:rPr>
          <w:rFonts w:eastAsiaTheme="minorHAnsi"/>
        </w:rPr>
        <w:t>the recommended NTGR</w:t>
      </w:r>
      <w:r w:rsidR="00371DD6">
        <w:rPr>
          <w:rFonts w:eastAsiaTheme="minorHAnsi"/>
        </w:rPr>
        <w:t xml:space="preserve"> value</w:t>
      </w:r>
      <w:r w:rsidR="001A749A">
        <w:rPr>
          <w:rFonts w:eastAsiaTheme="minorHAnsi"/>
        </w:rPr>
        <w:t xml:space="preserve">s </w:t>
      </w:r>
      <w:r w:rsidR="00371DD6">
        <w:rPr>
          <w:rFonts w:eastAsiaTheme="minorHAnsi"/>
        </w:rPr>
        <w:t xml:space="preserve">for </w:t>
      </w:r>
      <w:r w:rsidR="001A749A">
        <w:rPr>
          <w:rFonts w:eastAsiaTheme="minorHAnsi"/>
        </w:rPr>
        <w:t xml:space="preserve">the </w:t>
      </w:r>
      <w:r w:rsidR="00371DD6">
        <w:rPr>
          <w:rFonts w:eastAsiaTheme="minorHAnsi"/>
        </w:rPr>
        <w:t xml:space="preserve">2011 </w:t>
      </w:r>
      <w:r w:rsidR="001A749A">
        <w:rPr>
          <w:rFonts w:eastAsiaTheme="minorHAnsi"/>
        </w:rPr>
        <w:t xml:space="preserve">DEER database </w:t>
      </w:r>
      <w:r w:rsidR="00371DD6">
        <w:rPr>
          <w:rFonts w:eastAsiaTheme="minorHAnsi"/>
        </w:rPr>
        <w:t>update.</w:t>
      </w:r>
    </w:p>
    <w:p w:rsidR="00543867" w:rsidRDefault="00543867" w:rsidP="00543867">
      <w:pPr>
        <w:pStyle w:val="Caption"/>
      </w:pPr>
      <w:bookmarkStart w:id="2" w:name="_Ref307489919"/>
      <w:bookmarkStart w:id="3" w:name="_Ref305592463"/>
      <w:r>
        <w:t xml:space="preserve">Table </w:t>
      </w:r>
      <w:fldSimple w:instr=" STYLEREF 1 \s ">
        <w:r w:rsidR="00DD5D4C">
          <w:rPr>
            <w:noProof/>
          </w:rPr>
          <w:t>11</w:t>
        </w:r>
      </w:fldSimple>
      <w:r>
        <w:noBreakHyphen/>
      </w:r>
      <w:fldSimple w:instr=" SEQ Table \* ARABIC \s 1 ">
        <w:r w:rsidR="00DD5D4C">
          <w:rPr>
            <w:noProof/>
          </w:rPr>
          <w:t>3</w:t>
        </w:r>
      </w:fldSimple>
      <w:bookmarkEnd w:id="2"/>
      <w:r>
        <w:t>:  Recommended NTGR by Measure and Delivery Method</w:t>
      </w:r>
    </w:p>
    <w:tbl>
      <w:tblPr>
        <w:tblStyle w:val="ItronBasic"/>
        <w:tblW w:w="929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1015"/>
        <w:gridCol w:w="2070"/>
        <w:gridCol w:w="1440"/>
        <w:gridCol w:w="1710"/>
        <w:gridCol w:w="1350"/>
        <w:gridCol w:w="1710"/>
      </w:tblGrid>
      <w:tr w:rsidR="00371DD6" w:rsidRPr="004D31EF" w:rsidTr="00D20389">
        <w:trPr>
          <w:cnfStyle w:val="100000000000"/>
          <w:cantSplit/>
          <w:trHeight w:val="960"/>
          <w:tblHeader/>
        </w:trPr>
        <w:tc>
          <w:tcPr>
            <w:tcW w:w="1015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EEM</w:t>
            </w:r>
          </w:p>
        </w:tc>
        <w:tc>
          <w:tcPr>
            <w:tcW w:w="2070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EEM </w:t>
            </w:r>
            <w:r w:rsidR="00371DD6" w:rsidRPr="004D31EF">
              <w:rPr>
                <w:rFonts w:eastAsiaTheme="minorHAnsi"/>
                <w:sz w:val="22"/>
                <w:szCs w:val="22"/>
              </w:rPr>
              <w:t>C</w:t>
            </w:r>
            <w:r w:rsidRPr="004D31EF">
              <w:rPr>
                <w:rFonts w:eastAsiaTheme="minorHAnsi"/>
                <w:sz w:val="22"/>
                <w:szCs w:val="22"/>
              </w:rPr>
              <w:t>haracteristics</w:t>
            </w:r>
          </w:p>
        </w:tc>
        <w:tc>
          <w:tcPr>
            <w:tcW w:w="1440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Delivery </w:t>
            </w:r>
            <w:r w:rsidR="00371DD6" w:rsidRPr="004D31EF">
              <w:rPr>
                <w:rFonts w:eastAsiaTheme="minorHAnsi"/>
                <w:sz w:val="22"/>
                <w:szCs w:val="22"/>
              </w:rPr>
              <w:t>Methods</w:t>
            </w:r>
          </w:p>
        </w:tc>
        <w:tc>
          <w:tcPr>
            <w:tcW w:w="1710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Applicable </w:t>
            </w:r>
            <w:r w:rsidR="00371DD6" w:rsidRPr="004D31EF">
              <w:rPr>
                <w:rFonts w:eastAsiaTheme="minorHAnsi"/>
                <w:sz w:val="22"/>
                <w:szCs w:val="22"/>
              </w:rPr>
              <w:t>S</w:t>
            </w:r>
            <w:r w:rsidRPr="004D31EF">
              <w:rPr>
                <w:rFonts w:eastAsiaTheme="minorHAnsi"/>
                <w:sz w:val="22"/>
                <w:szCs w:val="22"/>
              </w:rPr>
              <w:t xml:space="preserve">ector and </w:t>
            </w:r>
            <w:r w:rsidR="00371DD6" w:rsidRPr="004D31EF">
              <w:rPr>
                <w:rFonts w:eastAsiaTheme="minorHAnsi"/>
                <w:sz w:val="22"/>
                <w:szCs w:val="22"/>
              </w:rPr>
              <w:t>B</w:t>
            </w:r>
            <w:r w:rsidRPr="004D31EF">
              <w:rPr>
                <w:rFonts w:eastAsiaTheme="minorHAnsi"/>
                <w:sz w:val="22"/>
                <w:szCs w:val="22"/>
              </w:rPr>
              <w:t xml:space="preserve">uilding </w:t>
            </w:r>
            <w:r w:rsidR="00371DD6" w:rsidRPr="004D31EF">
              <w:rPr>
                <w:rFonts w:eastAsiaTheme="minorHAnsi"/>
                <w:sz w:val="22"/>
                <w:szCs w:val="22"/>
              </w:rPr>
              <w:t>T</w:t>
            </w:r>
            <w:r w:rsidRPr="004D31EF">
              <w:rPr>
                <w:rFonts w:eastAsiaTheme="minorHAnsi"/>
                <w:sz w:val="22"/>
                <w:szCs w:val="22"/>
              </w:rPr>
              <w:t>ypes</w:t>
            </w:r>
          </w:p>
        </w:tc>
        <w:tc>
          <w:tcPr>
            <w:tcW w:w="1350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Utility Specific or </w:t>
            </w:r>
            <w:r w:rsidR="00371DD6" w:rsidRPr="004D31EF">
              <w:rPr>
                <w:rFonts w:eastAsiaTheme="minorHAnsi"/>
                <w:sz w:val="22"/>
                <w:szCs w:val="22"/>
              </w:rPr>
              <w:t>S</w:t>
            </w:r>
            <w:r w:rsidRPr="004D31EF">
              <w:rPr>
                <w:rFonts w:eastAsiaTheme="minorHAnsi"/>
                <w:sz w:val="22"/>
                <w:szCs w:val="22"/>
              </w:rPr>
              <w:t>tatewide</w:t>
            </w:r>
          </w:p>
        </w:tc>
        <w:tc>
          <w:tcPr>
            <w:tcW w:w="1710" w:type="dxa"/>
            <w:shd w:val="pct20" w:color="auto" w:fill="auto"/>
            <w:vAlign w:val="bottom"/>
          </w:tcPr>
          <w:p w:rsidR="00826278" w:rsidRPr="004D31EF" w:rsidRDefault="001A749A" w:rsidP="00543867">
            <w:pPr>
              <w:spacing w:after="0"/>
              <w:jc w:val="center"/>
              <w:rPr>
                <w:rFonts w:eastAsiaTheme="minorHAnsi"/>
                <w:b w:val="0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Recommended NTGR </w:t>
            </w:r>
            <w:r w:rsidR="00371DD6" w:rsidRPr="004D31EF">
              <w:rPr>
                <w:rFonts w:eastAsiaTheme="minorHAnsi"/>
                <w:sz w:val="22"/>
                <w:szCs w:val="22"/>
              </w:rPr>
              <w:t>V</w:t>
            </w:r>
            <w:r w:rsidRPr="004D31EF">
              <w:rPr>
                <w:rFonts w:eastAsiaTheme="minorHAnsi"/>
                <w:sz w:val="22"/>
                <w:szCs w:val="22"/>
              </w:rPr>
              <w:t>alue</w:t>
            </w:r>
          </w:p>
        </w:tc>
      </w:tr>
      <w:tr w:rsidR="00371DD6" w:rsidRPr="004D31EF" w:rsidTr="004D31EF">
        <w:tc>
          <w:tcPr>
            <w:tcW w:w="1015" w:type="dxa"/>
          </w:tcPr>
          <w:p w:rsidR="00826278" w:rsidRPr="004D31EF" w:rsidRDefault="00480733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Door </w:t>
            </w:r>
            <w:r w:rsidR="00371DD6" w:rsidRPr="004D31EF">
              <w:rPr>
                <w:rFonts w:eastAsiaTheme="minorHAnsi"/>
                <w:sz w:val="22"/>
                <w:szCs w:val="22"/>
              </w:rPr>
              <w:t>G</w:t>
            </w:r>
            <w:r w:rsidRPr="004D31EF">
              <w:rPr>
                <w:rFonts w:eastAsiaTheme="minorHAnsi"/>
                <w:sz w:val="22"/>
                <w:szCs w:val="22"/>
              </w:rPr>
              <w:t>askets</w:t>
            </w:r>
          </w:p>
        </w:tc>
        <w:tc>
          <w:tcPr>
            <w:tcW w:w="2070" w:type="dxa"/>
          </w:tcPr>
          <w:p w:rsidR="00826278" w:rsidRPr="004D31EF" w:rsidRDefault="00371DD6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Applied to either walk-in cooler or freezer doors, </w:t>
            </w:r>
            <w:r w:rsidR="006D6464" w:rsidRPr="004D31EF">
              <w:rPr>
                <w:rFonts w:eastAsiaTheme="minorHAnsi"/>
                <w:sz w:val="22"/>
                <w:szCs w:val="22"/>
              </w:rPr>
              <w:t>Refrigerated Reach-in Display Cases</w:t>
            </w:r>
          </w:p>
        </w:tc>
        <w:tc>
          <w:tcPr>
            <w:tcW w:w="1440" w:type="dxa"/>
          </w:tcPr>
          <w:p w:rsidR="00826278" w:rsidRPr="004D31EF" w:rsidRDefault="00480733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Downstream Prescriptive, </w:t>
            </w:r>
            <w:r w:rsidR="00371DD6" w:rsidRPr="004D31EF">
              <w:rPr>
                <w:rFonts w:eastAsiaTheme="minorHAnsi"/>
                <w:sz w:val="22"/>
                <w:szCs w:val="22"/>
              </w:rPr>
              <w:t>Direct Install</w:t>
            </w:r>
          </w:p>
        </w:tc>
        <w:tc>
          <w:tcPr>
            <w:tcW w:w="1710" w:type="dxa"/>
          </w:tcPr>
          <w:p w:rsidR="00826278" w:rsidRPr="004D31EF" w:rsidRDefault="00371DD6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Non-Residential:</w:t>
            </w:r>
          </w:p>
          <w:p w:rsidR="00826278" w:rsidRPr="004D31EF" w:rsidRDefault="00C76780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Supermarket</w:t>
            </w:r>
            <w:r w:rsidR="00371DD6" w:rsidRPr="004D31EF">
              <w:rPr>
                <w:rFonts w:eastAsiaTheme="minorHAnsi"/>
                <w:sz w:val="22"/>
                <w:szCs w:val="22"/>
              </w:rPr>
              <w:t>s</w:t>
            </w:r>
            <w:r w:rsidRPr="004D31EF">
              <w:rPr>
                <w:rFonts w:eastAsiaTheme="minorHAnsi"/>
                <w:sz w:val="22"/>
                <w:szCs w:val="22"/>
              </w:rPr>
              <w:t>,</w:t>
            </w:r>
            <w:r w:rsidR="00334BF7" w:rsidRPr="004D31EF">
              <w:rPr>
                <w:rFonts w:eastAsiaTheme="minorHAnsi"/>
                <w:sz w:val="22"/>
                <w:szCs w:val="22"/>
              </w:rPr>
              <w:t xml:space="preserve"> Convenien</w:t>
            </w:r>
            <w:r w:rsidR="006D6464" w:rsidRPr="004D31EF">
              <w:rPr>
                <w:rFonts w:eastAsiaTheme="minorHAnsi"/>
                <w:sz w:val="22"/>
                <w:szCs w:val="22"/>
              </w:rPr>
              <w:t>ce</w:t>
            </w:r>
            <w:r w:rsidR="00334BF7" w:rsidRPr="004D31EF">
              <w:rPr>
                <w:rFonts w:eastAsiaTheme="minorHAnsi"/>
                <w:sz w:val="22"/>
                <w:szCs w:val="22"/>
              </w:rPr>
              <w:t xml:space="preserve"> Stores, Restaurants</w:t>
            </w:r>
          </w:p>
        </w:tc>
        <w:tc>
          <w:tcPr>
            <w:tcW w:w="1350" w:type="dxa"/>
          </w:tcPr>
          <w:p w:rsidR="00826278" w:rsidRPr="004D31EF" w:rsidRDefault="00371DD6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Statewide</w:t>
            </w:r>
          </w:p>
        </w:tc>
        <w:tc>
          <w:tcPr>
            <w:tcW w:w="1710" w:type="dxa"/>
          </w:tcPr>
          <w:p w:rsidR="00826278" w:rsidRPr="004D31EF" w:rsidRDefault="00480733" w:rsidP="00DD2600">
            <w:pPr>
              <w:spacing w:after="0"/>
              <w:jc w:val="center"/>
              <w:rPr>
                <w:sz w:val="22"/>
                <w:szCs w:val="22"/>
              </w:rPr>
            </w:pPr>
            <w:r w:rsidRPr="004D31EF">
              <w:rPr>
                <w:sz w:val="22"/>
                <w:szCs w:val="22"/>
              </w:rPr>
              <w:t>0.</w:t>
            </w:r>
            <w:r w:rsidR="00910C31" w:rsidRPr="004D31EF">
              <w:rPr>
                <w:sz w:val="22"/>
                <w:szCs w:val="22"/>
              </w:rPr>
              <w:t>19</w:t>
            </w:r>
          </w:p>
        </w:tc>
      </w:tr>
      <w:tr w:rsidR="00371DD6" w:rsidRPr="004D31EF" w:rsidTr="004D31EF">
        <w:tc>
          <w:tcPr>
            <w:tcW w:w="1015" w:type="dxa"/>
          </w:tcPr>
          <w:p w:rsidR="00826278" w:rsidRPr="004D31EF" w:rsidRDefault="00480733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 xml:space="preserve">Strip </w:t>
            </w:r>
            <w:r w:rsidR="00371DD6" w:rsidRPr="004D31EF">
              <w:rPr>
                <w:rFonts w:eastAsiaTheme="minorHAnsi"/>
                <w:sz w:val="22"/>
                <w:szCs w:val="22"/>
              </w:rPr>
              <w:t>C</w:t>
            </w:r>
            <w:r w:rsidRPr="004D31EF">
              <w:rPr>
                <w:rFonts w:eastAsiaTheme="minorHAnsi"/>
                <w:sz w:val="22"/>
                <w:szCs w:val="22"/>
              </w:rPr>
              <w:t>urtains</w:t>
            </w:r>
          </w:p>
        </w:tc>
        <w:tc>
          <w:tcPr>
            <w:tcW w:w="2070" w:type="dxa"/>
          </w:tcPr>
          <w:p w:rsidR="00826278" w:rsidRPr="004D31EF" w:rsidRDefault="006D6464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Walk-in coolers or freezers</w:t>
            </w:r>
          </w:p>
        </w:tc>
        <w:tc>
          <w:tcPr>
            <w:tcW w:w="1440" w:type="dxa"/>
          </w:tcPr>
          <w:p w:rsidR="00826278" w:rsidRPr="004D31EF" w:rsidRDefault="00480733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Downstream Prescriptive</w:t>
            </w:r>
            <w:r w:rsidR="006D6464" w:rsidRPr="004D31EF">
              <w:rPr>
                <w:rFonts w:eastAsiaTheme="minorHAnsi"/>
                <w:sz w:val="22"/>
                <w:szCs w:val="22"/>
              </w:rPr>
              <w:t>, Direct Install</w:t>
            </w:r>
          </w:p>
        </w:tc>
        <w:tc>
          <w:tcPr>
            <w:tcW w:w="1710" w:type="dxa"/>
          </w:tcPr>
          <w:p w:rsidR="00826278" w:rsidRPr="004D31EF" w:rsidRDefault="006D6464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N</w:t>
            </w:r>
            <w:r w:rsidR="00334BF7" w:rsidRPr="004D31EF">
              <w:rPr>
                <w:rFonts w:eastAsiaTheme="minorHAnsi"/>
                <w:sz w:val="22"/>
                <w:szCs w:val="22"/>
              </w:rPr>
              <w:t>onresidential: Supermarkets, Convenien</w:t>
            </w:r>
            <w:r w:rsidRPr="004D31EF">
              <w:rPr>
                <w:rFonts w:eastAsiaTheme="minorHAnsi"/>
                <w:sz w:val="22"/>
                <w:szCs w:val="22"/>
              </w:rPr>
              <w:t>ce</w:t>
            </w:r>
            <w:r w:rsidR="00334BF7" w:rsidRPr="004D31EF">
              <w:rPr>
                <w:rFonts w:eastAsiaTheme="minorHAnsi"/>
                <w:sz w:val="22"/>
                <w:szCs w:val="22"/>
              </w:rPr>
              <w:t xml:space="preserve"> Stores, Restaurants, Refrigerated Warehouses</w:t>
            </w:r>
          </w:p>
        </w:tc>
        <w:tc>
          <w:tcPr>
            <w:tcW w:w="1350" w:type="dxa"/>
          </w:tcPr>
          <w:p w:rsidR="00826278" w:rsidRPr="004D31EF" w:rsidRDefault="006D6464" w:rsidP="00DD2600">
            <w:pPr>
              <w:spacing w:after="0"/>
              <w:jc w:val="center"/>
              <w:rPr>
                <w:rFonts w:eastAsiaTheme="minorHAnsi"/>
                <w:sz w:val="22"/>
                <w:szCs w:val="22"/>
              </w:rPr>
            </w:pPr>
            <w:r w:rsidRPr="004D31EF">
              <w:rPr>
                <w:rFonts w:eastAsiaTheme="minorHAnsi"/>
                <w:sz w:val="22"/>
                <w:szCs w:val="22"/>
              </w:rPr>
              <w:t>Statewide</w:t>
            </w:r>
          </w:p>
        </w:tc>
        <w:tc>
          <w:tcPr>
            <w:tcW w:w="1710" w:type="dxa"/>
          </w:tcPr>
          <w:p w:rsidR="00826278" w:rsidRPr="004D31EF" w:rsidRDefault="00480733" w:rsidP="00DD2600">
            <w:pPr>
              <w:spacing w:after="0"/>
              <w:jc w:val="center"/>
              <w:rPr>
                <w:sz w:val="22"/>
                <w:szCs w:val="22"/>
              </w:rPr>
            </w:pPr>
            <w:r w:rsidRPr="004D31EF">
              <w:rPr>
                <w:sz w:val="22"/>
                <w:szCs w:val="22"/>
              </w:rPr>
              <w:t>0.4</w:t>
            </w:r>
            <w:r w:rsidR="00910C31" w:rsidRPr="004D31EF">
              <w:rPr>
                <w:sz w:val="22"/>
                <w:szCs w:val="22"/>
              </w:rPr>
              <w:t>0</w:t>
            </w:r>
          </w:p>
        </w:tc>
      </w:tr>
    </w:tbl>
    <w:bookmarkEnd w:id="3"/>
    <w:p w:rsidR="00826278" w:rsidRPr="00DD2600" w:rsidRDefault="001A749A" w:rsidP="00DD2600">
      <w:pPr>
        <w:pStyle w:val="Heading2"/>
      </w:pPr>
      <w:r w:rsidRPr="00DD2600">
        <w:lastRenderedPageBreak/>
        <w:t xml:space="preserve">Factors </w:t>
      </w:r>
      <w:r w:rsidR="006D6464" w:rsidRPr="00DD2600">
        <w:t>L</w:t>
      </w:r>
      <w:r w:rsidRPr="00DD2600">
        <w:t xml:space="preserve">ikely to </w:t>
      </w:r>
      <w:r w:rsidR="006D6464" w:rsidRPr="00DD2600">
        <w:t>L</w:t>
      </w:r>
      <w:r w:rsidRPr="00DD2600">
        <w:t xml:space="preserve">ead to </w:t>
      </w:r>
      <w:r w:rsidR="006D6464" w:rsidRPr="00DD2600">
        <w:t>C</w:t>
      </w:r>
      <w:r w:rsidRPr="00DD2600">
        <w:t xml:space="preserve">hanges in </w:t>
      </w:r>
      <w:r w:rsidR="006D6464" w:rsidRPr="00DD2600">
        <w:t>the N</w:t>
      </w:r>
      <w:r w:rsidRPr="00DD2600">
        <w:t xml:space="preserve">ext </w:t>
      </w:r>
      <w:r w:rsidR="006D6464" w:rsidRPr="00DD2600">
        <w:t>T</w:t>
      </w:r>
      <w:r w:rsidRPr="00DD2600">
        <w:t xml:space="preserve">hree </w:t>
      </w:r>
      <w:r w:rsidR="006D6464" w:rsidRPr="00DD2600">
        <w:t>Y</w:t>
      </w:r>
      <w:r w:rsidRPr="00DD2600">
        <w:t>ears</w:t>
      </w:r>
    </w:p>
    <w:p w:rsidR="00F5676A" w:rsidRPr="00DC7400" w:rsidRDefault="00F5676A" w:rsidP="00F5676A">
      <w:pPr>
        <w:rPr>
          <w:rFonts w:eastAsiaTheme="minorHAnsi"/>
        </w:rPr>
      </w:pPr>
      <w:r w:rsidRPr="00DC7400">
        <w:rPr>
          <w:rFonts w:eastAsiaTheme="minorHAnsi"/>
        </w:rPr>
        <w:t xml:space="preserve">The DEER team reviewed the </w:t>
      </w:r>
      <w:r w:rsidR="0043507D">
        <w:rPr>
          <w:rFonts w:eastAsiaTheme="minorHAnsi"/>
        </w:rPr>
        <w:t>t</w:t>
      </w:r>
      <w:r w:rsidR="00764AD4">
        <w:rPr>
          <w:rFonts w:eastAsiaTheme="minorHAnsi"/>
        </w:rPr>
        <w:t>wo</w:t>
      </w:r>
      <w:r w:rsidRPr="00DC7400">
        <w:rPr>
          <w:rFonts w:eastAsiaTheme="minorHAnsi"/>
        </w:rPr>
        <w:t xml:space="preserve"> most recent NTGR evaluations and the overall literature to identify key factors </w:t>
      </w:r>
      <w:r w:rsidR="006D6464">
        <w:rPr>
          <w:rFonts w:eastAsiaTheme="minorHAnsi"/>
        </w:rPr>
        <w:t>that may</w:t>
      </w:r>
      <w:r w:rsidRPr="00DC7400">
        <w:rPr>
          <w:rFonts w:eastAsiaTheme="minorHAnsi"/>
        </w:rPr>
        <w:t xml:space="preserve"> lead to changes in </w:t>
      </w:r>
      <w:r w:rsidR="006D6464">
        <w:rPr>
          <w:rFonts w:eastAsiaTheme="minorHAnsi"/>
        </w:rPr>
        <w:t xml:space="preserve">the next three years </w:t>
      </w:r>
      <w:r w:rsidRPr="00DC7400">
        <w:rPr>
          <w:rFonts w:eastAsiaTheme="minorHAnsi"/>
        </w:rPr>
        <w:t xml:space="preserve">for the </w:t>
      </w:r>
      <w:r w:rsidR="0043507D">
        <w:rPr>
          <w:rFonts w:eastAsiaTheme="minorHAnsi"/>
        </w:rPr>
        <w:t>commercial refrigeration measures</w:t>
      </w:r>
      <w:r w:rsidR="006D6464">
        <w:rPr>
          <w:rFonts w:eastAsiaTheme="minorHAnsi"/>
        </w:rPr>
        <w:t xml:space="preserve"> and the programs that promote them</w:t>
      </w:r>
      <w:r>
        <w:rPr>
          <w:rFonts w:eastAsiaTheme="minorHAnsi"/>
        </w:rPr>
        <w:t xml:space="preserve">.  The principal factors </w:t>
      </w:r>
      <w:r w:rsidR="006D6464">
        <w:rPr>
          <w:rFonts w:eastAsiaTheme="minorHAnsi"/>
        </w:rPr>
        <w:t xml:space="preserve">that </w:t>
      </w:r>
      <w:r>
        <w:rPr>
          <w:rFonts w:eastAsiaTheme="minorHAnsi"/>
        </w:rPr>
        <w:t>were</w:t>
      </w:r>
      <w:r w:rsidR="006D6464">
        <w:rPr>
          <w:rFonts w:eastAsiaTheme="minorHAnsi"/>
        </w:rPr>
        <w:t xml:space="preserve"> identified </w:t>
      </w:r>
      <w:r w:rsidR="00656A0C">
        <w:rPr>
          <w:rFonts w:eastAsiaTheme="minorHAnsi"/>
        </w:rPr>
        <w:t xml:space="preserve">for the commercial refrigeration measures </w:t>
      </w:r>
      <w:r w:rsidR="006D6464">
        <w:rPr>
          <w:rFonts w:eastAsiaTheme="minorHAnsi"/>
        </w:rPr>
        <w:t>include</w:t>
      </w:r>
      <w:r>
        <w:rPr>
          <w:rFonts w:eastAsiaTheme="minorHAnsi"/>
        </w:rPr>
        <w:t>:</w:t>
      </w:r>
    </w:p>
    <w:p w:rsidR="00656A0C" w:rsidRDefault="00F5676A" w:rsidP="00D20389">
      <w:pPr>
        <w:pStyle w:val="ListParagraph"/>
        <w:numPr>
          <w:ilvl w:val="0"/>
          <w:numId w:val="9"/>
        </w:numPr>
        <w:spacing w:after="120"/>
        <w:jc w:val="left"/>
        <w:rPr>
          <w:rFonts w:eastAsiaTheme="minorHAnsi"/>
        </w:rPr>
      </w:pPr>
      <w:r w:rsidRPr="00DC7400">
        <w:rPr>
          <w:rFonts w:eastAsiaTheme="minorHAnsi"/>
        </w:rPr>
        <w:t xml:space="preserve">Changes </w:t>
      </w:r>
      <w:r w:rsidR="00287083">
        <w:rPr>
          <w:rFonts w:eastAsiaTheme="minorHAnsi"/>
        </w:rPr>
        <w:t xml:space="preserve">in </w:t>
      </w:r>
      <w:r w:rsidR="00656A0C">
        <w:rPr>
          <w:rFonts w:eastAsiaTheme="minorHAnsi"/>
        </w:rPr>
        <w:t xml:space="preserve">the measures </w:t>
      </w:r>
      <w:r w:rsidR="00287083">
        <w:rPr>
          <w:rFonts w:eastAsiaTheme="minorHAnsi"/>
        </w:rPr>
        <w:t xml:space="preserve">qualifying </w:t>
      </w:r>
      <w:r w:rsidR="00656A0C">
        <w:rPr>
          <w:rFonts w:eastAsiaTheme="minorHAnsi"/>
        </w:rPr>
        <w:t xml:space="preserve">for the programs </w:t>
      </w:r>
      <w:r w:rsidR="00287083">
        <w:rPr>
          <w:rFonts w:eastAsiaTheme="minorHAnsi"/>
        </w:rPr>
        <w:t xml:space="preserve">and </w:t>
      </w:r>
      <w:r w:rsidR="00656A0C">
        <w:rPr>
          <w:rFonts w:eastAsiaTheme="minorHAnsi"/>
        </w:rPr>
        <w:t xml:space="preserve">their respective </w:t>
      </w:r>
      <w:r w:rsidR="00287083">
        <w:rPr>
          <w:rFonts w:eastAsiaTheme="minorHAnsi"/>
        </w:rPr>
        <w:t>rebate levels</w:t>
      </w:r>
      <w:r w:rsidR="00656A0C">
        <w:rPr>
          <w:rFonts w:eastAsiaTheme="minorHAnsi"/>
        </w:rPr>
        <w:t>,</w:t>
      </w:r>
    </w:p>
    <w:p w:rsidR="00F5676A" w:rsidRPr="00DC7400" w:rsidRDefault="00656A0C" w:rsidP="00D20389">
      <w:pPr>
        <w:pStyle w:val="ListParagraph"/>
        <w:numPr>
          <w:ilvl w:val="0"/>
          <w:numId w:val="9"/>
        </w:numPr>
        <w:spacing w:after="120"/>
        <w:jc w:val="left"/>
        <w:rPr>
          <w:rFonts w:eastAsiaTheme="minorHAnsi"/>
        </w:rPr>
      </w:pPr>
      <w:r>
        <w:rPr>
          <w:rFonts w:eastAsiaTheme="minorHAnsi"/>
        </w:rPr>
        <w:t>Potential federal and state minimum performance requirements for walk-in coolers and freezers,</w:t>
      </w:r>
    </w:p>
    <w:p w:rsidR="00287083" w:rsidRDefault="00F5676A" w:rsidP="00D20389">
      <w:pPr>
        <w:pStyle w:val="ListParagraph"/>
        <w:numPr>
          <w:ilvl w:val="0"/>
          <w:numId w:val="9"/>
        </w:numPr>
        <w:spacing w:after="120"/>
        <w:jc w:val="left"/>
        <w:rPr>
          <w:rFonts w:eastAsiaTheme="minorHAnsi"/>
        </w:rPr>
      </w:pPr>
      <w:r>
        <w:rPr>
          <w:rFonts w:eastAsiaTheme="minorHAnsi"/>
        </w:rPr>
        <w:t xml:space="preserve">Changes in Program </w:t>
      </w:r>
      <w:r w:rsidR="00287083">
        <w:rPr>
          <w:rFonts w:eastAsiaTheme="minorHAnsi"/>
        </w:rPr>
        <w:t xml:space="preserve">design, especially changes to </w:t>
      </w:r>
      <w:r w:rsidR="00656A0C">
        <w:rPr>
          <w:rFonts w:eastAsiaTheme="minorHAnsi"/>
        </w:rPr>
        <w:t xml:space="preserve">the measure </w:t>
      </w:r>
      <w:r w:rsidR="00287083">
        <w:rPr>
          <w:rFonts w:eastAsiaTheme="minorHAnsi"/>
        </w:rPr>
        <w:t>baseline</w:t>
      </w:r>
      <w:r w:rsidR="00656A0C">
        <w:rPr>
          <w:rFonts w:eastAsiaTheme="minorHAnsi"/>
        </w:rPr>
        <w:t>s,  and</w:t>
      </w:r>
    </w:p>
    <w:p w:rsidR="00F5676A" w:rsidRPr="005B6337" w:rsidRDefault="00F8041D" w:rsidP="00D20389">
      <w:pPr>
        <w:pStyle w:val="ListParagraph"/>
        <w:numPr>
          <w:ilvl w:val="0"/>
          <w:numId w:val="9"/>
        </w:numPr>
        <w:spacing w:after="280"/>
        <w:jc w:val="left"/>
        <w:rPr>
          <w:rFonts w:eastAsiaTheme="minorHAnsi"/>
        </w:rPr>
      </w:pPr>
      <w:r>
        <w:rPr>
          <w:rFonts w:eastAsiaTheme="minorHAnsi"/>
        </w:rPr>
        <w:t>Business trends in the Vendor/Co</w:t>
      </w:r>
      <w:r w:rsidR="00287083">
        <w:rPr>
          <w:rFonts w:eastAsiaTheme="minorHAnsi"/>
        </w:rPr>
        <w:t xml:space="preserve">ntractor </w:t>
      </w:r>
      <w:r w:rsidR="00656A0C">
        <w:rPr>
          <w:rFonts w:eastAsiaTheme="minorHAnsi"/>
        </w:rPr>
        <w:t xml:space="preserve">markets and their impacts on </w:t>
      </w:r>
      <w:r w:rsidR="00287083">
        <w:rPr>
          <w:rFonts w:eastAsiaTheme="minorHAnsi"/>
        </w:rPr>
        <w:t>program volume.</w:t>
      </w:r>
    </w:p>
    <w:p w:rsidR="00826278" w:rsidRPr="00DD2600" w:rsidRDefault="00504CD6" w:rsidP="00DD2600">
      <w:pPr>
        <w:pStyle w:val="Heading2"/>
      </w:pPr>
      <w:r w:rsidRPr="00DD2600">
        <w:t xml:space="preserve">Assessment of Current Data </w:t>
      </w:r>
      <w:r w:rsidR="001A749A" w:rsidRPr="00DD2600">
        <w:t xml:space="preserve">and Tools Available </w:t>
      </w:r>
      <w:r w:rsidR="00656A0C" w:rsidRPr="00DD2600">
        <w:t xml:space="preserve">to Prepare a Forecast of </w:t>
      </w:r>
      <w:r w:rsidR="001A749A" w:rsidRPr="00DD2600">
        <w:t xml:space="preserve">NTGR </w:t>
      </w:r>
      <w:r w:rsidR="00656A0C" w:rsidRPr="00DD2600">
        <w:t>Values</w:t>
      </w:r>
    </w:p>
    <w:p w:rsidR="00504CD6" w:rsidRPr="0097252B" w:rsidRDefault="00504CD6" w:rsidP="00504CD6">
      <w:r>
        <w:t xml:space="preserve">There is insufficient data on the market share </w:t>
      </w:r>
      <w:r w:rsidR="00656A0C">
        <w:t xml:space="preserve">of </w:t>
      </w:r>
      <w:r w:rsidR="002C6D62">
        <w:t>door gaskets and strip curtains</w:t>
      </w:r>
      <w:r>
        <w:t xml:space="preserve"> to make adjustments to the 2008 NTGRs for use in program years 2013 and beyond.  </w:t>
      </w:r>
    </w:p>
    <w:p w:rsidR="001A749A" w:rsidRPr="00DD2600" w:rsidRDefault="00460BF3" w:rsidP="00DD2600">
      <w:pPr>
        <w:pStyle w:val="Heading2"/>
      </w:pPr>
      <w:r w:rsidRPr="00DD2600">
        <w:t xml:space="preserve">Recommended </w:t>
      </w:r>
      <w:r w:rsidR="001A749A" w:rsidRPr="00DD2600">
        <w:t xml:space="preserve">NTGR </w:t>
      </w:r>
      <w:r w:rsidRPr="00DD2600">
        <w:t>Values for Future Programs</w:t>
      </w:r>
    </w:p>
    <w:p w:rsidR="001A749A" w:rsidRDefault="001A749A" w:rsidP="001A749A">
      <w:pPr>
        <w:rPr>
          <w:rFonts w:eastAsiaTheme="minorHAnsi"/>
        </w:rPr>
      </w:pPr>
      <w:r>
        <w:rPr>
          <w:rFonts w:eastAsiaTheme="minorHAnsi"/>
        </w:rPr>
        <w:t xml:space="preserve">Given the lack of data on </w:t>
      </w:r>
      <w:r w:rsidR="00504CD6">
        <w:rPr>
          <w:rFonts w:eastAsiaTheme="minorHAnsi"/>
        </w:rPr>
        <w:t>price</w:t>
      </w:r>
      <w:r w:rsidR="002C6D62">
        <w:rPr>
          <w:rFonts w:eastAsiaTheme="minorHAnsi"/>
        </w:rPr>
        <w:t xml:space="preserve"> and</w:t>
      </w:r>
      <w:r>
        <w:rPr>
          <w:rFonts w:eastAsiaTheme="minorHAnsi"/>
        </w:rPr>
        <w:t xml:space="preserve"> </w:t>
      </w:r>
      <w:r w:rsidR="002C6D62">
        <w:rPr>
          <w:rFonts w:eastAsiaTheme="minorHAnsi"/>
        </w:rPr>
        <w:t xml:space="preserve">limited </w:t>
      </w:r>
      <w:r>
        <w:rPr>
          <w:rFonts w:eastAsiaTheme="minorHAnsi"/>
        </w:rPr>
        <w:t>incremental costs</w:t>
      </w:r>
      <w:r w:rsidR="002C6D62">
        <w:rPr>
          <w:rFonts w:eastAsiaTheme="minorHAnsi"/>
        </w:rPr>
        <w:t xml:space="preserve">, and the </w:t>
      </w:r>
      <w:r w:rsidR="00460BF3">
        <w:rPr>
          <w:rFonts w:eastAsiaTheme="minorHAnsi"/>
        </w:rPr>
        <w:t>percentage</w:t>
      </w:r>
      <w:r w:rsidR="002C6D62">
        <w:rPr>
          <w:rFonts w:eastAsiaTheme="minorHAnsi"/>
        </w:rPr>
        <w:t xml:space="preserve"> of customers with </w:t>
      </w:r>
      <w:r w:rsidR="00F70F57">
        <w:rPr>
          <w:rFonts w:eastAsiaTheme="minorHAnsi"/>
        </w:rPr>
        <w:t xml:space="preserve">either </w:t>
      </w:r>
      <w:r w:rsidR="002C6D62">
        <w:rPr>
          <w:rFonts w:eastAsiaTheme="minorHAnsi"/>
        </w:rPr>
        <w:t>maintenance contract</w:t>
      </w:r>
      <w:r w:rsidR="00460BF3">
        <w:rPr>
          <w:rFonts w:eastAsiaTheme="minorHAnsi"/>
        </w:rPr>
        <w:t xml:space="preserve">s </w:t>
      </w:r>
      <w:r w:rsidR="00F70F57">
        <w:rPr>
          <w:rFonts w:eastAsiaTheme="minorHAnsi"/>
        </w:rPr>
        <w:t xml:space="preserve">or </w:t>
      </w:r>
      <w:r w:rsidR="00460BF3">
        <w:rPr>
          <w:rFonts w:eastAsiaTheme="minorHAnsi"/>
        </w:rPr>
        <w:t xml:space="preserve">with </w:t>
      </w:r>
      <w:r w:rsidR="002C6D62">
        <w:rPr>
          <w:rFonts w:eastAsiaTheme="minorHAnsi"/>
        </w:rPr>
        <w:t>internal maintenance schedules</w:t>
      </w:r>
      <w:r>
        <w:rPr>
          <w:rFonts w:eastAsiaTheme="minorHAnsi"/>
        </w:rPr>
        <w:t xml:space="preserve"> </w:t>
      </w:r>
      <w:r w:rsidR="002C6D62">
        <w:rPr>
          <w:rFonts w:eastAsiaTheme="minorHAnsi"/>
        </w:rPr>
        <w:t xml:space="preserve">for the two refrigeration measures </w:t>
      </w:r>
      <w:r w:rsidR="00504CD6">
        <w:rPr>
          <w:rFonts w:eastAsiaTheme="minorHAnsi"/>
        </w:rPr>
        <w:t>reviewed</w:t>
      </w:r>
      <w:r>
        <w:rPr>
          <w:rFonts w:eastAsiaTheme="minorHAnsi"/>
        </w:rPr>
        <w:t xml:space="preserve">, the DEER team </w:t>
      </w:r>
      <w:r w:rsidR="003F565B">
        <w:rPr>
          <w:rFonts w:eastAsiaTheme="minorHAnsi"/>
        </w:rPr>
        <w:t xml:space="preserve">finds </w:t>
      </w:r>
      <w:r w:rsidR="00F70F57">
        <w:rPr>
          <w:rFonts w:eastAsiaTheme="minorHAnsi"/>
        </w:rPr>
        <w:t>that it cannot produce r</w:t>
      </w:r>
      <w:r>
        <w:rPr>
          <w:rFonts w:eastAsiaTheme="minorHAnsi"/>
        </w:rPr>
        <w:t>eliabl</w:t>
      </w:r>
      <w:r w:rsidR="00F70F57">
        <w:rPr>
          <w:rFonts w:eastAsiaTheme="minorHAnsi"/>
        </w:rPr>
        <w:t>e</w:t>
      </w:r>
      <w:r>
        <w:rPr>
          <w:rFonts w:eastAsiaTheme="minorHAnsi"/>
        </w:rPr>
        <w:t xml:space="preserve"> adjust</w:t>
      </w:r>
      <w:r w:rsidR="00F70F57">
        <w:rPr>
          <w:rFonts w:eastAsiaTheme="minorHAnsi"/>
        </w:rPr>
        <w:t>ments</w:t>
      </w:r>
      <w:r>
        <w:rPr>
          <w:rFonts w:eastAsiaTheme="minorHAnsi"/>
        </w:rPr>
        <w:t xml:space="preserve"> </w:t>
      </w:r>
      <w:r w:rsidR="00F70F57">
        <w:rPr>
          <w:rFonts w:eastAsiaTheme="minorHAnsi"/>
        </w:rPr>
        <w:t xml:space="preserve">to account </w:t>
      </w:r>
      <w:r w:rsidR="00460BF3">
        <w:rPr>
          <w:rFonts w:eastAsiaTheme="minorHAnsi"/>
        </w:rPr>
        <w:t xml:space="preserve">for </w:t>
      </w:r>
      <w:r w:rsidR="00F70F57">
        <w:rPr>
          <w:rFonts w:eastAsiaTheme="minorHAnsi"/>
        </w:rPr>
        <w:t>potential market conditions in 2013 - 2014</w:t>
      </w:r>
      <w:r>
        <w:rPr>
          <w:rFonts w:eastAsiaTheme="minorHAnsi"/>
        </w:rPr>
        <w:t xml:space="preserve">. </w:t>
      </w:r>
      <w:r w:rsidR="00F70F57">
        <w:rPr>
          <w:rFonts w:eastAsiaTheme="minorHAnsi"/>
        </w:rPr>
        <w:t xml:space="preserve"> </w:t>
      </w:r>
      <w:r>
        <w:rPr>
          <w:rFonts w:eastAsiaTheme="minorHAnsi"/>
        </w:rPr>
        <w:t>Thus</w:t>
      </w:r>
      <w:r w:rsidR="00F70F57">
        <w:rPr>
          <w:rFonts w:eastAsiaTheme="minorHAnsi"/>
        </w:rPr>
        <w:t>,</w:t>
      </w:r>
      <w:r>
        <w:rPr>
          <w:rFonts w:eastAsiaTheme="minorHAnsi"/>
        </w:rPr>
        <w:t xml:space="preserve"> we recommend no adjustments be made to the NTGR values presented in </w:t>
      </w:r>
      <w:r w:rsidR="006E2DFC">
        <w:rPr>
          <w:rFonts w:eastAsiaTheme="minorHAnsi"/>
        </w:rPr>
        <w:fldChar w:fldCharType="begin"/>
      </w:r>
      <w:r w:rsidR="00D20389">
        <w:rPr>
          <w:rFonts w:eastAsiaTheme="minorHAnsi"/>
        </w:rPr>
        <w:instrText xml:space="preserve"> REF _Ref307489919 \h </w:instrText>
      </w:r>
      <w:r w:rsidR="006E2DFC">
        <w:rPr>
          <w:rFonts w:eastAsiaTheme="minorHAnsi"/>
        </w:rPr>
      </w:r>
      <w:r w:rsidR="006E2DFC">
        <w:rPr>
          <w:rFonts w:eastAsiaTheme="minorHAnsi"/>
        </w:rPr>
        <w:fldChar w:fldCharType="separate"/>
      </w:r>
      <w:r w:rsidR="00DD5D4C">
        <w:t xml:space="preserve">Table </w:t>
      </w:r>
      <w:r w:rsidR="00DD5D4C">
        <w:rPr>
          <w:noProof/>
        </w:rPr>
        <w:t>11</w:t>
      </w:r>
      <w:r w:rsidR="00DD5D4C">
        <w:noBreakHyphen/>
      </w:r>
      <w:r w:rsidR="00DD5D4C">
        <w:rPr>
          <w:noProof/>
        </w:rPr>
        <w:t>3</w:t>
      </w:r>
      <w:r w:rsidR="006E2DFC">
        <w:rPr>
          <w:rFonts w:eastAsiaTheme="minorHAnsi"/>
        </w:rPr>
        <w:fldChar w:fldCharType="end"/>
      </w:r>
      <w:r w:rsidR="002C6D62">
        <w:rPr>
          <w:rFonts w:eastAsiaTheme="minorHAnsi"/>
        </w:rPr>
        <w:t>.</w:t>
      </w:r>
      <w:r w:rsidR="00F70F57">
        <w:rPr>
          <w:rFonts w:eastAsiaTheme="minorHAnsi"/>
        </w:rPr>
        <w:t xml:space="preserve">  </w:t>
      </w:r>
    </w:p>
    <w:p w:rsidR="001A749A" w:rsidRDefault="001A749A" w:rsidP="00A57398">
      <w:pPr>
        <w:spacing w:after="130"/>
        <w:rPr>
          <w:rFonts w:eastAsiaTheme="minorHAnsi"/>
        </w:rPr>
      </w:pPr>
    </w:p>
    <w:sectPr w:rsidR="001A749A" w:rsidSect="00A57398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619" w:rsidRDefault="006E1619" w:rsidP="006A4B7C">
      <w:pPr>
        <w:spacing w:after="0" w:line="240" w:lineRule="auto"/>
      </w:pPr>
      <w:r>
        <w:separator/>
      </w:r>
    </w:p>
  </w:endnote>
  <w:endnote w:type="continuationSeparator" w:id="0">
    <w:p w:rsidR="006E1619" w:rsidRDefault="006E1619" w:rsidP="006A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619" w:rsidRDefault="006E1619" w:rsidP="00A57398">
    <w:pPr>
      <w:pStyle w:val="Footer"/>
      <w:tabs>
        <w:tab w:val="clear" w:pos="4680"/>
        <w:tab w:val="center" w:pos="4500"/>
        <w:tab w:val="right" w:pos="12960"/>
      </w:tabs>
    </w:pPr>
    <w:r>
      <w:t>Itron, Inc.</w:t>
    </w:r>
    <w:r>
      <w:tab/>
    </w:r>
    <w:fldSimple w:instr=" PAGE   \* MERGEFORMAT ">
      <w:r w:rsidR="00BF6012">
        <w:rPr>
          <w:noProof/>
        </w:rPr>
        <w:t>11-2</w:t>
      </w:r>
    </w:fldSimple>
    <w:r>
      <w:tab/>
    </w:r>
    <w:r w:rsidRPr="005451E7">
      <w:t>Updates</w:t>
    </w:r>
    <w:r>
      <w:t>: NTGR-</w:t>
    </w:r>
    <w:r w:rsidRPr="005451E7">
      <w:t>Commercial Refrigeration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619" w:rsidRDefault="006E1619" w:rsidP="00A57398">
    <w:pPr>
      <w:pStyle w:val="Footer"/>
      <w:tabs>
        <w:tab w:val="clear" w:pos="4680"/>
        <w:tab w:val="center" w:pos="4500"/>
        <w:tab w:val="right" w:pos="12960"/>
      </w:tabs>
    </w:pPr>
    <w:r>
      <w:t>Itron, Inc.</w:t>
    </w:r>
    <w:r>
      <w:tab/>
    </w:r>
    <w:fldSimple w:instr=" PAGE   \* MERGEFORMAT ">
      <w:r w:rsidR="00BF6012">
        <w:rPr>
          <w:noProof/>
        </w:rPr>
        <w:t>11-1</w:t>
      </w:r>
    </w:fldSimple>
    <w:r>
      <w:tab/>
    </w:r>
    <w:r w:rsidRPr="005451E7">
      <w:t>Updates</w:t>
    </w:r>
    <w:r>
      <w:t>: NTGR-</w:t>
    </w:r>
    <w:r w:rsidRPr="005451E7">
      <w:t>Commercial Refrigeration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619" w:rsidRDefault="006E1619" w:rsidP="006A4B7C">
      <w:pPr>
        <w:spacing w:after="0" w:line="240" w:lineRule="auto"/>
      </w:pPr>
      <w:r>
        <w:separator/>
      </w:r>
    </w:p>
  </w:footnote>
  <w:footnote w:type="continuationSeparator" w:id="0">
    <w:p w:rsidR="006E1619" w:rsidRDefault="006E1619" w:rsidP="006A4B7C">
      <w:pPr>
        <w:spacing w:after="0" w:line="240" w:lineRule="auto"/>
      </w:pPr>
      <w:r>
        <w:continuationSeparator/>
      </w:r>
    </w:p>
  </w:footnote>
  <w:footnote w:id="1">
    <w:p w:rsidR="006E1619" w:rsidRDefault="006E1619" w:rsidP="0054386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E64F62">
        <w:t>2004/2005 Statewide Express Efficiency and Upstream HVAC Program Impact Evaluation</w:t>
      </w:r>
      <w:r>
        <w:t>, Itron, Inc., December 2008.</w:t>
      </w:r>
    </w:p>
  </w:footnote>
  <w:footnote w:id="2">
    <w:p w:rsidR="006E1619" w:rsidRDefault="006E1619" w:rsidP="0054386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5E2DD3">
        <w:t>Commercial Facilities Contract Group 2006-2008 Direct Impact Evaluation Study, Volumes 1 and 3, ADM</w:t>
      </w:r>
      <w:r>
        <w:t xml:space="preserve"> and Associates,</w:t>
      </w:r>
      <w:r w:rsidRPr="00CF3EC9">
        <w:t xml:space="preserve"> </w:t>
      </w:r>
      <w:r w:rsidRPr="005E2DD3">
        <w:t>February 2010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619" w:rsidRPr="005451E7" w:rsidRDefault="006E1619" w:rsidP="005451E7">
    <w:pPr>
      <w:pStyle w:val="Header"/>
    </w:pPr>
    <w:r w:rsidRPr="005451E7">
      <w:t>Database for Energy Efficiency Resources: 2011 Update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619" w:rsidRPr="00DD2600" w:rsidRDefault="006E1619" w:rsidP="00DD2600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0747692"/>
    <w:lvl w:ilvl="0">
      <w:start w:val="1"/>
      <w:numFmt w:val="bullet"/>
      <w:pStyle w:val="ListBullet2"/>
      <w:lvlText w:val="─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</w:abstractNum>
  <w:abstractNum w:abstractNumId="1">
    <w:nsid w:val="FFFFFFFB"/>
    <w:multiLevelType w:val="multilevel"/>
    <w:tmpl w:val="27927546"/>
    <w:lvl w:ilvl="0">
      <w:start w:val="11"/>
      <w:numFmt w:val="decimal"/>
      <w:pStyle w:val="Heading1"/>
      <w:suff w:val="nothing"/>
      <w:lvlText w:val="%1"/>
      <w:lvlJc w:val="left"/>
      <w:pPr>
        <w:ind w:left="270" w:firstLine="0"/>
      </w:pPr>
      <w:rPr>
        <w:rFonts w:ascii="Arial" w:hAnsi="Arial" w:hint="default"/>
        <w:b/>
        <w:i/>
        <w:sz w:val="72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7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7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27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27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27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27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27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270" w:firstLine="0"/>
      </w:pPr>
      <w:rPr>
        <w:rFonts w:hint="default"/>
      </w:rPr>
    </w:lvl>
  </w:abstractNum>
  <w:abstractNum w:abstractNumId="2">
    <w:nsid w:val="01887F52"/>
    <w:multiLevelType w:val="multilevel"/>
    <w:tmpl w:val="67F0C0C4"/>
    <w:numStyleLink w:val="CnAListBullets"/>
  </w:abstractNum>
  <w:abstractNum w:abstractNumId="3">
    <w:nsid w:val="2A5707EA"/>
    <w:multiLevelType w:val="multilevel"/>
    <w:tmpl w:val="67F0C0C4"/>
    <w:styleLink w:val="CnAListBullets"/>
    <w:lvl w:ilvl="0">
      <w:start w:val="1"/>
      <w:numFmt w:val="bullet"/>
      <w:lvlText w:val=""/>
      <w:lvlJc w:val="left"/>
      <w:pPr>
        <w:ind w:left="720" w:hanging="432"/>
      </w:pPr>
      <w:rPr>
        <w:rFonts w:ascii="Wingdings" w:hAnsi="Wingdings" w:hint="default"/>
        <w:sz w:val="16"/>
      </w:rPr>
    </w:lvl>
    <w:lvl w:ilvl="1">
      <w:start w:val="1"/>
      <w:numFmt w:val="bullet"/>
      <w:lvlText w:val="─"/>
      <w:lvlJc w:val="left"/>
      <w:pPr>
        <w:ind w:left="1152" w:hanging="432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1584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2016" w:hanging="432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448" w:hanging="43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43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12" w:hanging="432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744" w:hanging="43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176" w:hanging="432"/>
      </w:pPr>
      <w:rPr>
        <w:rFonts w:ascii="Symbol" w:hAnsi="Symbol" w:hint="default"/>
      </w:rPr>
    </w:lvl>
  </w:abstractNum>
  <w:abstractNum w:abstractNumId="4">
    <w:nsid w:val="3E02072E"/>
    <w:multiLevelType w:val="hybridMultilevel"/>
    <w:tmpl w:val="4B8A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C2684"/>
    <w:multiLevelType w:val="multilevel"/>
    <w:tmpl w:val="67F0C0C4"/>
    <w:numStyleLink w:val="CnAListBullets"/>
  </w:abstractNum>
  <w:abstractNum w:abstractNumId="6">
    <w:nsid w:val="52460A25"/>
    <w:multiLevelType w:val="multilevel"/>
    <w:tmpl w:val="67F0C0C4"/>
    <w:numStyleLink w:val="CnAListBullets"/>
  </w:abstractNum>
  <w:abstractNum w:abstractNumId="7">
    <w:nsid w:val="6ABC0982"/>
    <w:multiLevelType w:val="multilevel"/>
    <w:tmpl w:val="04090021"/>
    <w:styleLink w:val="Itron"/>
    <w:lvl w:ilvl="0">
      <w:start w:val="1"/>
      <w:numFmt w:val="bullet"/>
      <w:lvlText w:val="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─"/>
      <w:lvlJc w:val="left"/>
      <w:pPr>
        <w:ind w:left="180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840" w:hanging="360"/>
      </w:pPr>
      <w:rPr>
        <w:rFonts w:ascii="Symbol" w:hAnsi="Symbol" w:hint="default"/>
      </w:rPr>
    </w:lvl>
  </w:abstractNum>
  <w:abstractNum w:abstractNumId="8">
    <w:nsid w:val="6ADB23C1"/>
    <w:multiLevelType w:val="hybridMultilevel"/>
    <w:tmpl w:val="C00C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stylePaneFormatFilter w:val="3F01"/>
  <w:stylePaneSortMethod w:val="0004"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1A749A"/>
    <w:rsid w:val="0000112E"/>
    <w:rsid w:val="00017D18"/>
    <w:rsid w:val="00022F17"/>
    <w:rsid w:val="00025740"/>
    <w:rsid w:val="00027CBC"/>
    <w:rsid w:val="0007312F"/>
    <w:rsid w:val="00075645"/>
    <w:rsid w:val="00077287"/>
    <w:rsid w:val="00096103"/>
    <w:rsid w:val="000A048E"/>
    <w:rsid w:val="000A3032"/>
    <w:rsid w:val="000A7C62"/>
    <w:rsid w:val="000B2BEB"/>
    <w:rsid w:val="000B7149"/>
    <w:rsid w:val="000B731D"/>
    <w:rsid w:val="000C6631"/>
    <w:rsid w:val="000D688E"/>
    <w:rsid w:val="000E34CB"/>
    <w:rsid w:val="000E539F"/>
    <w:rsid w:val="000F41A3"/>
    <w:rsid w:val="000F6968"/>
    <w:rsid w:val="0011319A"/>
    <w:rsid w:val="00127A71"/>
    <w:rsid w:val="00150886"/>
    <w:rsid w:val="00154699"/>
    <w:rsid w:val="00157EA9"/>
    <w:rsid w:val="00166A00"/>
    <w:rsid w:val="001700C4"/>
    <w:rsid w:val="001712B1"/>
    <w:rsid w:val="001A3755"/>
    <w:rsid w:val="001A749A"/>
    <w:rsid w:val="001B177F"/>
    <w:rsid w:val="001C005E"/>
    <w:rsid w:val="001C6A00"/>
    <w:rsid w:val="001E0716"/>
    <w:rsid w:val="001E1426"/>
    <w:rsid w:val="001E32AE"/>
    <w:rsid w:val="001E7BE2"/>
    <w:rsid w:val="00205160"/>
    <w:rsid w:val="002057E7"/>
    <w:rsid w:val="00206562"/>
    <w:rsid w:val="00210FEC"/>
    <w:rsid w:val="002209EC"/>
    <w:rsid w:val="0022644C"/>
    <w:rsid w:val="00230BF7"/>
    <w:rsid w:val="00231D0B"/>
    <w:rsid w:val="00231EB1"/>
    <w:rsid w:val="00246847"/>
    <w:rsid w:val="00247593"/>
    <w:rsid w:val="00260180"/>
    <w:rsid w:val="002663FA"/>
    <w:rsid w:val="00275841"/>
    <w:rsid w:val="00282424"/>
    <w:rsid w:val="00287083"/>
    <w:rsid w:val="00292F27"/>
    <w:rsid w:val="0029764D"/>
    <w:rsid w:val="002A4B5C"/>
    <w:rsid w:val="002B07BD"/>
    <w:rsid w:val="002B13C1"/>
    <w:rsid w:val="002B7BCD"/>
    <w:rsid w:val="002C6D62"/>
    <w:rsid w:val="002C7AFB"/>
    <w:rsid w:val="002D09B6"/>
    <w:rsid w:val="002D3D88"/>
    <w:rsid w:val="00310634"/>
    <w:rsid w:val="00315C37"/>
    <w:rsid w:val="00317ED5"/>
    <w:rsid w:val="00322AAC"/>
    <w:rsid w:val="003240BC"/>
    <w:rsid w:val="003255E0"/>
    <w:rsid w:val="00334BF7"/>
    <w:rsid w:val="00346291"/>
    <w:rsid w:val="00371DD6"/>
    <w:rsid w:val="00377EFB"/>
    <w:rsid w:val="003903AD"/>
    <w:rsid w:val="00394286"/>
    <w:rsid w:val="0039545D"/>
    <w:rsid w:val="003A2080"/>
    <w:rsid w:val="003A3041"/>
    <w:rsid w:val="003B15C1"/>
    <w:rsid w:val="003B2EC3"/>
    <w:rsid w:val="003B7D2D"/>
    <w:rsid w:val="003C2AE8"/>
    <w:rsid w:val="003E1694"/>
    <w:rsid w:val="003E6290"/>
    <w:rsid w:val="003F505C"/>
    <w:rsid w:val="003F565B"/>
    <w:rsid w:val="003F678D"/>
    <w:rsid w:val="003F72DE"/>
    <w:rsid w:val="00400DF8"/>
    <w:rsid w:val="00412B93"/>
    <w:rsid w:val="00415F0C"/>
    <w:rsid w:val="00423113"/>
    <w:rsid w:val="00423C62"/>
    <w:rsid w:val="00427454"/>
    <w:rsid w:val="0043507D"/>
    <w:rsid w:val="0043532A"/>
    <w:rsid w:val="0043551E"/>
    <w:rsid w:val="004409B2"/>
    <w:rsid w:val="004448FD"/>
    <w:rsid w:val="00455856"/>
    <w:rsid w:val="00460BF3"/>
    <w:rsid w:val="00467A6A"/>
    <w:rsid w:val="0047130C"/>
    <w:rsid w:val="00480733"/>
    <w:rsid w:val="004819BB"/>
    <w:rsid w:val="00485477"/>
    <w:rsid w:val="0049581E"/>
    <w:rsid w:val="004B0FCC"/>
    <w:rsid w:val="004B46F8"/>
    <w:rsid w:val="004C2A7B"/>
    <w:rsid w:val="004C7495"/>
    <w:rsid w:val="004D31EF"/>
    <w:rsid w:val="004E0AD6"/>
    <w:rsid w:val="004E4569"/>
    <w:rsid w:val="00504C46"/>
    <w:rsid w:val="00504CD6"/>
    <w:rsid w:val="005113C4"/>
    <w:rsid w:val="00521A5F"/>
    <w:rsid w:val="00521A9C"/>
    <w:rsid w:val="005319FC"/>
    <w:rsid w:val="00535808"/>
    <w:rsid w:val="00541DA8"/>
    <w:rsid w:val="00543867"/>
    <w:rsid w:val="005451E7"/>
    <w:rsid w:val="005528D8"/>
    <w:rsid w:val="00552C8F"/>
    <w:rsid w:val="0055720C"/>
    <w:rsid w:val="00557A79"/>
    <w:rsid w:val="00565425"/>
    <w:rsid w:val="00565D8A"/>
    <w:rsid w:val="00573DEC"/>
    <w:rsid w:val="00574ECE"/>
    <w:rsid w:val="00580BAD"/>
    <w:rsid w:val="00584BE1"/>
    <w:rsid w:val="00587AF7"/>
    <w:rsid w:val="0059308D"/>
    <w:rsid w:val="005939CC"/>
    <w:rsid w:val="005947E7"/>
    <w:rsid w:val="005B6337"/>
    <w:rsid w:val="005D1945"/>
    <w:rsid w:val="005D4FC7"/>
    <w:rsid w:val="005D5666"/>
    <w:rsid w:val="005D596C"/>
    <w:rsid w:val="005E0347"/>
    <w:rsid w:val="005E280E"/>
    <w:rsid w:val="005E2DD3"/>
    <w:rsid w:val="005F3293"/>
    <w:rsid w:val="00603EEC"/>
    <w:rsid w:val="00610378"/>
    <w:rsid w:val="006232E8"/>
    <w:rsid w:val="00655824"/>
    <w:rsid w:val="00656A0C"/>
    <w:rsid w:val="00657787"/>
    <w:rsid w:val="006579A7"/>
    <w:rsid w:val="00674CBC"/>
    <w:rsid w:val="00682A57"/>
    <w:rsid w:val="0068332B"/>
    <w:rsid w:val="00687A7B"/>
    <w:rsid w:val="006A4B7C"/>
    <w:rsid w:val="006A645F"/>
    <w:rsid w:val="006B7229"/>
    <w:rsid w:val="006C0097"/>
    <w:rsid w:val="006C080F"/>
    <w:rsid w:val="006D6464"/>
    <w:rsid w:val="006E1619"/>
    <w:rsid w:val="006E2DFC"/>
    <w:rsid w:val="00706638"/>
    <w:rsid w:val="007113FC"/>
    <w:rsid w:val="007141BD"/>
    <w:rsid w:val="00715736"/>
    <w:rsid w:val="007316AA"/>
    <w:rsid w:val="00754D3E"/>
    <w:rsid w:val="00763661"/>
    <w:rsid w:val="00764AD4"/>
    <w:rsid w:val="00775E7E"/>
    <w:rsid w:val="00777A7C"/>
    <w:rsid w:val="00781F98"/>
    <w:rsid w:val="00783EDA"/>
    <w:rsid w:val="00790A7E"/>
    <w:rsid w:val="007B1B87"/>
    <w:rsid w:val="007B4132"/>
    <w:rsid w:val="007C08F8"/>
    <w:rsid w:val="007C6F54"/>
    <w:rsid w:val="007D5D84"/>
    <w:rsid w:val="007F06E7"/>
    <w:rsid w:val="007F13DC"/>
    <w:rsid w:val="0080485B"/>
    <w:rsid w:val="0081057C"/>
    <w:rsid w:val="008111FE"/>
    <w:rsid w:val="00811304"/>
    <w:rsid w:val="00817DEE"/>
    <w:rsid w:val="00826278"/>
    <w:rsid w:val="00826D05"/>
    <w:rsid w:val="00834959"/>
    <w:rsid w:val="008472D8"/>
    <w:rsid w:val="00857BBF"/>
    <w:rsid w:val="008646A2"/>
    <w:rsid w:val="008711B4"/>
    <w:rsid w:val="00874650"/>
    <w:rsid w:val="00875025"/>
    <w:rsid w:val="00877628"/>
    <w:rsid w:val="008813C7"/>
    <w:rsid w:val="008873D0"/>
    <w:rsid w:val="00892568"/>
    <w:rsid w:val="0089278A"/>
    <w:rsid w:val="0089429D"/>
    <w:rsid w:val="0089570F"/>
    <w:rsid w:val="008A271C"/>
    <w:rsid w:val="008C3DA3"/>
    <w:rsid w:val="008D7823"/>
    <w:rsid w:val="008E2E63"/>
    <w:rsid w:val="008E45F8"/>
    <w:rsid w:val="008F6F18"/>
    <w:rsid w:val="009073D1"/>
    <w:rsid w:val="0091065E"/>
    <w:rsid w:val="00910C31"/>
    <w:rsid w:val="00910D49"/>
    <w:rsid w:val="009325A9"/>
    <w:rsid w:val="009558AE"/>
    <w:rsid w:val="00990F68"/>
    <w:rsid w:val="009963B4"/>
    <w:rsid w:val="00996E3E"/>
    <w:rsid w:val="009A181C"/>
    <w:rsid w:val="009A4721"/>
    <w:rsid w:val="009A749A"/>
    <w:rsid w:val="009B0D60"/>
    <w:rsid w:val="009B61E7"/>
    <w:rsid w:val="009C3564"/>
    <w:rsid w:val="009D0319"/>
    <w:rsid w:val="009D290C"/>
    <w:rsid w:val="009D2AA1"/>
    <w:rsid w:val="009D5A70"/>
    <w:rsid w:val="00A12A6E"/>
    <w:rsid w:val="00A12B0C"/>
    <w:rsid w:val="00A12C80"/>
    <w:rsid w:val="00A240A6"/>
    <w:rsid w:val="00A31B8F"/>
    <w:rsid w:val="00A365BC"/>
    <w:rsid w:val="00A41A22"/>
    <w:rsid w:val="00A44E26"/>
    <w:rsid w:val="00A452B4"/>
    <w:rsid w:val="00A50622"/>
    <w:rsid w:val="00A57398"/>
    <w:rsid w:val="00A715DD"/>
    <w:rsid w:val="00AA385B"/>
    <w:rsid w:val="00AA75FC"/>
    <w:rsid w:val="00AB1A12"/>
    <w:rsid w:val="00AC2B5C"/>
    <w:rsid w:val="00AF01F7"/>
    <w:rsid w:val="00AF77F2"/>
    <w:rsid w:val="00B033DB"/>
    <w:rsid w:val="00B05AD1"/>
    <w:rsid w:val="00B13C56"/>
    <w:rsid w:val="00B21A11"/>
    <w:rsid w:val="00B30FAF"/>
    <w:rsid w:val="00B332C5"/>
    <w:rsid w:val="00B35DD3"/>
    <w:rsid w:val="00B46793"/>
    <w:rsid w:val="00B47148"/>
    <w:rsid w:val="00B50E5D"/>
    <w:rsid w:val="00B543DD"/>
    <w:rsid w:val="00B66B8D"/>
    <w:rsid w:val="00B67728"/>
    <w:rsid w:val="00B75DB8"/>
    <w:rsid w:val="00B80606"/>
    <w:rsid w:val="00B821A0"/>
    <w:rsid w:val="00BA106C"/>
    <w:rsid w:val="00BB1163"/>
    <w:rsid w:val="00BE68D1"/>
    <w:rsid w:val="00BF1B59"/>
    <w:rsid w:val="00BF6012"/>
    <w:rsid w:val="00BF6708"/>
    <w:rsid w:val="00C0285A"/>
    <w:rsid w:val="00C030F3"/>
    <w:rsid w:val="00C07173"/>
    <w:rsid w:val="00C40245"/>
    <w:rsid w:val="00C47AFD"/>
    <w:rsid w:val="00C76780"/>
    <w:rsid w:val="00C8408E"/>
    <w:rsid w:val="00C85E22"/>
    <w:rsid w:val="00C87E1B"/>
    <w:rsid w:val="00C90C1B"/>
    <w:rsid w:val="00C96282"/>
    <w:rsid w:val="00CA4418"/>
    <w:rsid w:val="00CA4CA6"/>
    <w:rsid w:val="00CA75C7"/>
    <w:rsid w:val="00CB5444"/>
    <w:rsid w:val="00CC1E01"/>
    <w:rsid w:val="00CC7063"/>
    <w:rsid w:val="00CD4193"/>
    <w:rsid w:val="00CE79E7"/>
    <w:rsid w:val="00CF3EC9"/>
    <w:rsid w:val="00CF4860"/>
    <w:rsid w:val="00D20389"/>
    <w:rsid w:val="00D21F89"/>
    <w:rsid w:val="00D33146"/>
    <w:rsid w:val="00D4185E"/>
    <w:rsid w:val="00D51169"/>
    <w:rsid w:val="00D5135F"/>
    <w:rsid w:val="00D72BF2"/>
    <w:rsid w:val="00D833E2"/>
    <w:rsid w:val="00D842FF"/>
    <w:rsid w:val="00DA04B7"/>
    <w:rsid w:val="00DB1B68"/>
    <w:rsid w:val="00DB3C51"/>
    <w:rsid w:val="00DC1564"/>
    <w:rsid w:val="00DC1DD9"/>
    <w:rsid w:val="00DC66CB"/>
    <w:rsid w:val="00DD2600"/>
    <w:rsid w:val="00DD5D4C"/>
    <w:rsid w:val="00DE632E"/>
    <w:rsid w:val="00E15695"/>
    <w:rsid w:val="00E158E9"/>
    <w:rsid w:val="00E251FF"/>
    <w:rsid w:val="00E37D92"/>
    <w:rsid w:val="00E450CF"/>
    <w:rsid w:val="00E560B6"/>
    <w:rsid w:val="00E64F62"/>
    <w:rsid w:val="00E67904"/>
    <w:rsid w:val="00E70002"/>
    <w:rsid w:val="00E86B02"/>
    <w:rsid w:val="00E86B64"/>
    <w:rsid w:val="00EB2094"/>
    <w:rsid w:val="00EB5E29"/>
    <w:rsid w:val="00EC7103"/>
    <w:rsid w:val="00ED1F77"/>
    <w:rsid w:val="00ED441B"/>
    <w:rsid w:val="00ED70B2"/>
    <w:rsid w:val="00EF65A3"/>
    <w:rsid w:val="00F126C3"/>
    <w:rsid w:val="00F167F8"/>
    <w:rsid w:val="00F21DB5"/>
    <w:rsid w:val="00F30170"/>
    <w:rsid w:val="00F3759B"/>
    <w:rsid w:val="00F4292B"/>
    <w:rsid w:val="00F42A2D"/>
    <w:rsid w:val="00F54560"/>
    <w:rsid w:val="00F5676A"/>
    <w:rsid w:val="00F60F5F"/>
    <w:rsid w:val="00F634D6"/>
    <w:rsid w:val="00F63D68"/>
    <w:rsid w:val="00F70106"/>
    <w:rsid w:val="00F70F57"/>
    <w:rsid w:val="00F8041D"/>
    <w:rsid w:val="00F83C79"/>
    <w:rsid w:val="00F87DBB"/>
    <w:rsid w:val="00F9623A"/>
    <w:rsid w:val="00FB769C"/>
    <w:rsid w:val="00FC3405"/>
    <w:rsid w:val="00FC718E"/>
    <w:rsid w:val="00FF5474"/>
    <w:rsid w:val="00FF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>
      <w:pPr>
        <w:spacing w:after="130" w:line="320" w:lineRule="atLeast"/>
        <w:ind w:left="720" w:hanging="432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49A"/>
    <w:pPr>
      <w:spacing w:after="280"/>
      <w:ind w:left="0" w:firstLine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D441B"/>
    <w:pPr>
      <w:keepNext/>
      <w:numPr>
        <w:numId w:val="1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autoRedefine/>
    <w:qFormat/>
    <w:rsid w:val="00DD5D4C"/>
    <w:pPr>
      <w:keepNext/>
      <w:numPr>
        <w:ilvl w:val="1"/>
        <w:numId w:val="1"/>
      </w:numPr>
      <w:spacing w:before="480" w:after="180"/>
      <w:ind w:left="0"/>
      <w:jc w:val="left"/>
      <w:outlineLvl w:val="1"/>
    </w:pPr>
    <w:rPr>
      <w:rFonts w:ascii="Arial" w:eastAsiaTheme="minorHAnsi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DE632E"/>
    <w:pPr>
      <w:keepNext/>
      <w:numPr>
        <w:ilvl w:val="2"/>
        <w:numId w:val="1"/>
      </w:numPr>
      <w:spacing w:after="180" w:line="240" w:lineRule="auto"/>
      <w:jc w:val="left"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DE632E"/>
    <w:pPr>
      <w:keepNext/>
      <w:keepLines/>
      <w:numPr>
        <w:ilvl w:val="3"/>
        <w:numId w:val="1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DE632E"/>
    <w:pPr>
      <w:keepNext/>
      <w:keepLines/>
      <w:numPr>
        <w:ilvl w:val="4"/>
        <w:numId w:val="1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D842FF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D842FF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DE632E"/>
    <w:pPr>
      <w:numPr>
        <w:ilvl w:val="7"/>
        <w:numId w:val="1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E632E"/>
    <w:pPr>
      <w:numPr>
        <w:ilvl w:val="8"/>
        <w:numId w:val="1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J">
    <w:name w:val="pJ"/>
    <w:next w:val="Normal"/>
    <w:rsid w:val="00D842FF"/>
    <w:rPr>
      <w:rFonts w:ascii="Times New Roman" w:hAnsi="Times New Roman"/>
      <w:sz w:val="24"/>
      <w:szCs w:val="24"/>
    </w:rPr>
  </w:style>
  <w:style w:type="paragraph" w:customStyle="1" w:styleId="pB">
    <w:name w:val="pB"/>
    <w:basedOn w:val="Normal"/>
    <w:rsid w:val="0011319A"/>
    <w:pPr>
      <w:tabs>
        <w:tab w:val="left" w:pos="720"/>
        <w:tab w:val="left" w:pos="1080"/>
      </w:tabs>
      <w:ind w:right="288"/>
    </w:pPr>
  </w:style>
  <w:style w:type="paragraph" w:customStyle="1" w:styleId="pF">
    <w:name w:val="pF"/>
    <w:rsid w:val="0011319A"/>
    <w:rPr>
      <w:rFonts w:ascii="Times New Roman" w:hAnsi="Times New Roman"/>
      <w:sz w:val="24"/>
      <w:szCs w:val="24"/>
    </w:rPr>
  </w:style>
  <w:style w:type="paragraph" w:customStyle="1" w:styleId="pS">
    <w:name w:val="pS"/>
    <w:rsid w:val="00D842FF"/>
    <w:pPr>
      <w:tabs>
        <w:tab w:val="left" w:pos="720"/>
        <w:tab w:val="left" w:pos="1080"/>
      </w:tabs>
      <w:ind w:right="288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D842FF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D842FF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rsid w:val="009D031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rsid w:val="0047130C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uiPriority w:val="99"/>
    <w:rsid w:val="00D842FF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uiPriority w:val="99"/>
    <w:rsid w:val="008646A2"/>
    <w:pPr>
      <w:tabs>
        <w:tab w:val="left" w:pos="288"/>
      </w:tabs>
      <w:spacing w:after="60" w:line="240" w:lineRule="atLeast"/>
      <w:ind w:left="288" w:hanging="288"/>
    </w:pPr>
    <w:rPr>
      <w:rFonts w:ascii="Tms Rmn" w:hAnsi="Tms Rmn"/>
      <w:sz w:val="20"/>
      <w:szCs w:val="20"/>
    </w:rPr>
  </w:style>
  <w:style w:type="paragraph" w:styleId="Index1">
    <w:name w:val="index 1"/>
    <w:basedOn w:val="Normal"/>
    <w:next w:val="Normal"/>
    <w:rsid w:val="00D842FF"/>
    <w:rPr>
      <w:rFonts w:ascii="Tms Rmn" w:hAnsi="Tms Rmn"/>
    </w:rPr>
  </w:style>
  <w:style w:type="paragraph" w:styleId="Index2">
    <w:name w:val="index 2"/>
    <w:basedOn w:val="Normal"/>
    <w:next w:val="Normal"/>
    <w:rsid w:val="00D842FF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D842FF"/>
    <w:rPr>
      <w:rFonts w:ascii="Tms Rmn" w:hAnsi="Tms Rmn"/>
    </w:rPr>
  </w:style>
  <w:style w:type="paragraph" w:styleId="Index4">
    <w:name w:val="index 4"/>
    <w:basedOn w:val="Normal"/>
    <w:next w:val="Normal"/>
    <w:rsid w:val="00D842FF"/>
    <w:rPr>
      <w:rFonts w:ascii="Tms Rmn" w:hAnsi="Tms Rmn"/>
    </w:rPr>
  </w:style>
  <w:style w:type="paragraph" w:styleId="Index5">
    <w:name w:val="index 5"/>
    <w:basedOn w:val="Normal"/>
    <w:next w:val="Normal"/>
    <w:rsid w:val="00D842FF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D842FF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D842FF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D842FF"/>
    <w:rPr>
      <w:rFonts w:ascii="Tms Rmn" w:hAnsi="Tms Rmn"/>
    </w:rPr>
  </w:style>
  <w:style w:type="character" w:styleId="LineNumber">
    <w:name w:val="line number"/>
    <w:basedOn w:val="DefaultParagraphFont"/>
    <w:rsid w:val="00D842FF"/>
  </w:style>
  <w:style w:type="paragraph" w:customStyle="1" w:styleId="pA">
    <w:name w:val="pA"/>
    <w:rsid w:val="0011319A"/>
    <w:pPr>
      <w:spacing w:line="130" w:lineRule="exact"/>
    </w:pPr>
    <w:rPr>
      <w:rFonts w:ascii="Times New Roman" w:hAnsi="Times New Roman"/>
      <w:sz w:val="24"/>
      <w:szCs w:val="24"/>
    </w:rPr>
  </w:style>
  <w:style w:type="paragraph" w:customStyle="1" w:styleId="pG">
    <w:name w:val="pG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D842FF"/>
    <w:pPr>
      <w:spacing w:line="240" w:lineRule="atLeast"/>
    </w:pPr>
  </w:style>
  <w:style w:type="paragraph" w:customStyle="1" w:styleId="TitlePage">
    <w:name w:val="Title Page"/>
    <w:basedOn w:val="Normal"/>
    <w:rsid w:val="008E2E63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E37D92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E37D92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E37D92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D842FF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D842FF"/>
  </w:style>
  <w:style w:type="paragraph" w:styleId="EnvelopeAddress">
    <w:name w:val="envelope address"/>
    <w:basedOn w:val="Normal"/>
    <w:rsid w:val="00D842FF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Large">
    <w:name w:val="Large"/>
    <w:basedOn w:val="pF"/>
    <w:next w:val="pF"/>
    <w:rsid w:val="00D842FF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styleId="ListBullet">
    <w:name w:val="List Bullet"/>
    <w:basedOn w:val="Normal"/>
    <w:rsid w:val="00D842FF"/>
    <w:pPr>
      <w:ind w:left="360"/>
    </w:pPr>
  </w:style>
  <w:style w:type="paragraph" w:customStyle="1" w:styleId="pA2">
    <w:name w:val="pA2"/>
    <w:basedOn w:val="pA"/>
    <w:next w:val="pA"/>
    <w:rsid w:val="0011319A"/>
  </w:style>
  <w:style w:type="paragraph" w:styleId="Caption">
    <w:name w:val="caption"/>
    <w:basedOn w:val="Normal"/>
    <w:next w:val="Normal"/>
    <w:autoRedefine/>
    <w:qFormat/>
    <w:rsid w:val="009D0319"/>
    <w:pPr>
      <w:keepNext/>
      <w:keepLines/>
      <w:spacing w:before="120" w:after="120"/>
      <w:jc w:val="left"/>
    </w:pPr>
    <w:rPr>
      <w:rFonts w:ascii="Arial" w:hAnsi="Arial" w:cs="Arial"/>
      <w:b/>
      <w:bCs/>
    </w:rPr>
  </w:style>
  <w:style w:type="paragraph" w:customStyle="1" w:styleId="resumeparagraph">
    <w:name w:val="resume paragraph"/>
    <w:rsid w:val="00D842FF"/>
    <w:pPr>
      <w:spacing w:before="100" w:line="240" w:lineRule="exact"/>
      <w:ind w:hanging="288"/>
    </w:pPr>
    <w:rPr>
      <w:rFonts w:ascii="Times New Roman" w:hAnsi="Times New Roman"/>
      <w:sz w:val="24"/>
      <w:szCs w:val="24"/>
    </w:rPr>
  </w:style>
  <w:style w:type="paragraph" w:customStyle="1" w:styleId="Headline">
    <w:name w:val="Headline"/>
    <w:basedOn w:val="Normal"/>
    <w:rsid w:val="00D842FF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Normal"/>
    <w:rsid w:val="00D842FF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D842FF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Contact">
    <w:name w:val="Contact"/>
    <w:basedOn w:val="Normal"/>
    <w:next w:val="summary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question">
    <w:name w:val="question"/>
    <w:basedOn w:val="pF"/>
    <w:rsid w:val="00D842FF"/>
    <w:pPr>
      <w:ind w:hanging="720"/>
    </w:pPr>
  </w:style>
  <w:style w:type="paragraph" w:styleId="TOC6">
    <w:name w:val="toc 6"/>
    <w:basedOn w:val="Normal"/>
    <w:next w:val="Normal"/>
    <w:rsid w:val="00D842FF"/>
    <w:pPr>
      <w:tabs>
        <w:tab w:val="right" w:leader="dot" w:pos="9000"/>
      </w:tabs>
      <w:spacing w:line="240" w:lineRule="auto"/>
      <w:ind w:left="1200"/>
    </w:pPr>
  </w:style>
  <w:style w:type="paragraph" w:customStyle="1" w:styleId="Variabledefinition">
    <w:name w:val="Variable definition"/>
    <w:basedOn w:val="pD"/>
    <w:rsid w:val="00D842FF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8E2E63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F70106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styleId="BalloonText">
    <w:name w:val="Balloon Text"/>
    <w:basedOn w:val="Normal"/>
    <w:rsid w:val="00D842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842F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842FF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D842FF"/>
    <w:rPr>
      <w:b/>
      <w:bCs/>
    </w:rPr>
  </w:style>
  <w:style w:type="paragraph" w:styleId="DocumentMap">
    <w:name w:val="Document Map"/>
    <w:basedOn w:val="Normal"/>
    <w:rsid w:val="00D842FF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D842FF"/>
  </w:style>
  <w:style w:type="table" w:styleId="TableGrid">
    <w:name w:val="Table Grid"/>
    <w:basedOn w:val="TableNormal"/>
    <w:uiPriority w:val="59"/>
    <w:rsid w:val="00D842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E251FF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D842FF"/>
    <w:rPr>
      <w:color w:val="0000FF"/>
      <w:u w:val="single"/>
    </w:rPr>
  </w:style>
  <w:style w:type="paragraph" w:customStyle="1" w:styleId="CEUSIndent5">
    <w:name w:val="CEUS_Indent5"/>
    <w:basedOn w:val="pE"/>
    <w:rsid w:val="00D842FF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D842FF"/>
    <w:pPr>
      <w:numPr>
        <w:numId w:val="4"/>
      </w:numPr>
      <w:contextualSpacing/>
    </w:pPr>
  </w:style>
  <w:style w:type="numbering" w:customStyle="1" w:styleId="Itron">
    <w:name w:val="Itron"/>
    <w:uiPriority w:val="99"/>
    <w:rsid w:val="008F6F18"/>
    <w:pPr>
      <w:numPr>
        <w:numId w:val="2"/>
      </w:numPr>
    </w:pPr>
  </w:style>
  <w:style w:type="numbering" w:customStyle="1" w:styleId="CnAListBullets">
    <w:name w:val="CnAListBullets"/>
    <w:uiPriority w:val="99"/>
    <w:rsid w:val="00D842FF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D842FF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D842FF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D842FF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D842FF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D842FF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DE632E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DE632E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573DEC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46A2"/>
    <w:rPr>
      <w:rFonts w:ascii="Tms Rmn" w:eastAsia="Times New Roman" w:hAnsi="Tms Rmn"/>
    </w:rPr>
  </w:style>
  <w:style w:type="character" w:customStyle="1" w:styleId="tablefootnoteChar">
    <w:name w:val="table footnote Char"/>
    <w:basedOn w:val="DefaultParagraphFont"/>
    <w:link w:val="tablefootnote"/>
    <w:rsid w:val="009D031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682A57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682A57"/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E251FF"/>
    <w:rPr>
      <w:rFonts w:ascii="Arial" w:hAnsi="Arial"/>
      <w:b/>
      <w:color w:val="17365D"/>
      <w:spacing w:val="5"/>
      <w:kern w:val="28"/>
      <w:sz w:val="40"/>
      <w:szCs w:val="52"/>
    </w:rPr>
  </w:style>
  <w:style w:type="paragraph" w:customStyle="1" w:styleId="TitleAdd">
    <w:name w:val="TitleAdd"/>
    <w:basedOn w:val="Title"/>
    <w:link w:val="TitleAddChar"/>
    <w:autoRedefine/>
    <w:qFormat/>
    <w:rsid w:val="00682A57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682A57"/>
    <w:rPr>
      <w:sz w:val="24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749A"/>
    <w:rPr>
      <w:rFonts w:ascii="Times New Roman" w:hAnsi="Times New Roman"/>
    </w:rPr>
  </w:style>
  <w:style w:type="table" w:customStyle="1" w:styleId="ItronBasic">
    <w:name w:val="ItronBasic"/>
    <w:basedOn w:val="TableNormal"/>
    <w:uiPriority w:val="99"/>
    <w:qFormat/>
    <w:rsid w:val="001A749A"/>
    <w:pPr>
      <w:spacing w:after="0" w:line="240" w:lineRule="auto"/>
      <w:ind w:left="0" w:firstLine="0"/>
      <w:jc w:val="left"/>
    </w:p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 w:themeFill="background1" w:themeFillShade="D9"/>
      </w:tcPr>
    </w:tblStylePr>
  </w:style>
  <w:style w:type="table" w:styleId="TableProfessional">
    <w:name w:val="Table Professional"/>
    <w:basedOn w:val="TableNormal"/>
    <w:rsid w:val="001A749A"/>
    <w:pPr>
      <w:spacing w:after="280"/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rsid w:val="001A749A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Theme="minorHAnsi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0B71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DC2CE-9A35-4C7A-ADBE-090EC463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1179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Itron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Galawish, Elsia</dc:creator>
  <cp:lastModifiedBy>ALEXK</cp:lastModifiedBy>
  <cp:revision>3</cp:revision>
  <cp:lastPrinted>2011-10-08T18:01:00Z</cp:lastPrinted>
  <dcterms:created xsi:type="dcterms:W3CDTF">2011-11-04T04:31:00Z</dcterms:created>
  <dcterms:modified xsi:type="dcterms:W3CDTF">2011-11-04T07:14:00Z</dcterms:modified>
</cp:coreProperties>
</file>